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A462E">
      <w:pPr>
        <w:pStyle w:val="4"/>
        <w:jc w:val="left"/>
      </w:pPr>
      <w:r>
        <w:rPr>
          <w:rFonts w:ascii="宋体" w:hAnsi="宋体" w:eastAsia="宋体" w:cs="宋体"/>
          <w:b/>
          <w:sz w:val="24"/>
        </w:rPr>
        <w:t>（一）基本要求</w:t>
      </w:r>
    </w:p>
    <w:p w14:paraId="7A549E70">
      <w:pPr>
        <w:pStyle w:val="4"/>
        <w:ind w:firstLine="480"/>
        <w:jc w:val="both"/>
      </w:pPr>
      <w:r>
        <w:rPr>
          <w:rFonts w:ascii="宋体" w:hAnsi="宋体" w:eastAsia="宋体" w:cs="宋体"/>
          <w:sz w:val="24"/>
        </w:rPr>
        <w:t>1.服务范围：全院卫生保洁、物流运送、消毒操作、医疗废物、生活垃圾收集管理。</w:t>
      </w:r>
    </w:p>
    <w:p w14:paraId="2374E417">
      <w:pPr>
        <w:pStyle w:val="4"/>
        <w:ind w:firstLine="480"/>
        <w:jc w:val="both"/>
      </w:pPr>
      <w:r>
        <w:rPr>
          <w:rFonts w:ascii="宋体" w:hAnsi="宋体" w:eastAsia="宋体" w:cs="宋体"/>
          <w:sz w:val="24"/>
        </w:rPr>
        <w:t>2.中标价包含员工基本工资、加班工资、奖金、社会各项保险、工会经费、职工教育经费和培训费、劳保费、工作服费用、保洁设备、工器具及折旧费、保洁耗材、运送通讯装备、管理费及税收等费用。</w:t>
      </w:r>
    </w:p>
    <w:p w14:paraId="117D0AF7">
      <w:pPr>
        <w:pStyle w:val="4"/>
        <w:ind w:firstLine="480"/>
        <w:jc w:val="both"/>
      </w:pPr>
      <w:r>
        <w:rPr>
          <w:rFonts w:ascii="宋体" w:hAnsi="宋体" w:eastAsia="宋体" w:cs="宋体"/>
          <w:sz w:val="24"/>
        </w:rPr>
        <w:t>3.本次承包服务年限到期结束后，在未完成采购活动前，中标人有义务在本次承包服务年限到期结束后继续延期为采购人服务，直至新服务单位到为止。延期服务费用按本次中标后的服务费按月换算后进行计算。</w:t>
      </w:r>
    </w:p>
    <w:p w14:paraId="284F7FC5">
      <w:pPr>
        <w:pStyle w:val="4"/>
        <w:ind w:firstLine="480"/>
        <w:jc w:val="both"/>
      </w:pPr>
      <w:r>
        <w:rPr>
          <w:rFonts w:ascii="宋体" w:hAnsi="宋体" w:eastAsia="宋体" w:cs="宋体"/>
          <w:sz w:val="24"/>
        </w:rPr>
        <w:t>4.本项目不允许中标人以任何名义和理由进行转包，如有发现，采购人有权单方终止合同，且中标人必须赔偿由此给采购人带来的一切损失。</w:t>
      </w:r>
    </w:p>
    <w:p w14:paraId="4FDBF1DD">
      <w:pPr>
        <w:pStyle w:val="4"/>
        <w:ind w:firstLine="482"/>
        <w:jc w:val="both"/>
      </w:pPr>
      <w:r>
        <w:rPr>
          <w:rFonts w:ascii="宋体" w:hAnsi="宋体" w:eastAsia="宋体" w:cs="宋体"/>
          <w:b/>
          <w:sz w:val="24"/>
        </w:rPr>
        <w:t>（二）投入人员要求</w:t>
      </w:r>
    </w:p>
    <w:p w14:paraId="17932A35">
      <w:pPr>
        <w:pStyle w:val="4"/>
        <w:ind w:firstLine="480"/>
        <w:jc w:val="both"/>
      </w:pPr>
      <w:r>
        <w:rPr>
          <w:rFonts w:ascii="宋体" w:hAnsi="宋体" w:eastAsia="宋体" w:cs="宋体"/>
          <w:sz w:val="24"/>
        </w:rPr>
        <w:t>根据医院现有的岗位设置和服务范围，设定中标人配备服务人员的总人数14人。</w:t>
      </w:r>
    </w:p>
    <w:p w14:paraId="15C2E0A6">
      <w:pPr>
        <w:pStyle w:val="4"/>
        <w:ind w:firstLine="480"/>
        <w:jc w:val="both"/>
      </w:pPr>
      <w:r>
        <w:rPr>
          <w:rFonts w:ascii="宋体" w:hAnsi="宋体" w:eastAsia="宋体" w:cs="宋体"/>
          <w:sz w:val="24"/>
        </w:rPr>
        <w:t>中标人自行负责其招聘员工的一切工资、福利；如发生工伤、疾病乃至死亡的一切责任及费用由中标人全部负责；中标人应严格遵守国家有关的法律、法规及行业标准，并承担相应的费用。</w:t>
      </w:r>
    </w:p>
    <w:p w14:paraId="6EE4D89D">
      <w:pPr>
        <w:pStyle w:val="4"/>
        <w:ind w:firstLine="480"/>
        <w:jc w:val="both"/>
      </w:pPr>
      <w:r>
        <w:rPr>
          <w:rFonts w:ascii="宋体" w:hAnsi="宋体" w:eastAsia="宋体" w:cs="宋体"/>
          <w:sz w:val="24"/>
        </w:rPr>
        <w:t>（1）员工的基本工资应不低于宁德市古田县最低工资标准。</w:t>
      </w:r>
    </w:p>
    <w:p w14:paraId="7C3733A2">
      <w:pPr>
        <w:pStyle w:val="4"/>
        <w:ind w:firstLine="480"/>
        <w:jc w:val="both"/>
      </w:pPr>
      <w:r>
        <w:rPr>
          <w:rFonts w:ascii="宋体" w:hAnsi="宋体" w:eastAsia="宋体" w:cs="宋体"/>
          <w:sz w:val="24"/>
        </w:rPr>
        <w:t>（2）全部服务人员应严格按国家有关法律、法规要求的标准、基数和比例交纳养老保险、医疗保险、失业保险、工伤、生育险等福利。</w:t>
      </w:r>
    </w:p>
    <w:p w14:paraId="12ADE1A0">
      <w:pPr>
        <w:pStyle w:val="4"/>
        <w:ind w:firstLine="480"/>
        <w:jc w:val="both"/>
      </w:pPr>
      <w:r>
        <w:rPr>
          <w:rFonts w:ascii="宋体" w:hAnsi="宋体" w:eastAsia="宋体" w:cs="宋体"/>
          <w:sz w:val="24"/>
        </w:rPr>
        <w:t>（3）全部服务人员的工作时间应严格按国家有关法律、法规要求的标准执行（每周工作时间不超40小时，因工作原因产生的加班（含节 假日加班）应严格按国家有关法律、法规要求的标准给付员工加班薪资。）但每人每天加班时间不超过4小时，每人每周加班时间不超过20小时。</w:t>
      </w:r>
    </w:p>
    <w:p w14:paraId="67F25F70">
      <w:pPr>
        <w:pStyle w:val="4"/>
        <w:ind w:firstLine="480"/>
        <w:jc w:val="both"/>
      </w:pPr>
      <w:r>
        <w:rPr>
          <w:rFonts w:ascii="宋体" w:hAnsi="宋体" w:eastAsia="宋体" w:cs="宋体"/>
          <w:sz w:val="24"/>
        </w:rPr>
        <w:t>（4）全部服务人员劳动合同的执行严格按《中华人民共和国劳动合同法》标准。</w:t>
      </w:r>
    </w:p>
    <w:p w14:paraId="577291CA">
      <w:pPr>
        <w:pStyle w:val="4"/>
        <w:ind w:firstLine="480"/>
        <w:jc w:val="both"/>
      </w:pPr>
      <w:r>
        <w:rPr>
          <w:rFonts w:ascii="宋体" w:hAnsi="宋体" w:eastAsia="宋体" w:cs="宋体"/>
          <w:sz w:val="24"/>
        </w:rPr>
        <w:t>（5）员工年龄限制：60岁以下，所有员工入院服务时都必须经过健康体检，并且合格的才能上岗。</w:t>
      </w:r>
    </w:p>
    <w:p w14:paraId="62952EE3">
      <w:pPr>
        <w:pStyle w:val="4"/>
        <w:ind w:firstLine="480"/>
        <w:jc w:val="both"/>
      </w:pPr>
      <w:r>
        <w:rPr>
          <w:rFonts w:ascii="宋体" w:hAnsi="宋体" w:eastAsia="宋体" w:cs="宋体"/>
          <w:sz w:val="24"/>
        </w:rPr>
        <w:t>（6）中标人都要买员工的意外保险。</w:t>
      </w:r>
    </w:p>
    <w:p w14:paraId="0242E7C2">
      <w:pPr>
        <w:pStyle w:val="4"/>
        <w:ind w:firstLine="480"/>
        <w:jc w:val="both"/>
      </w:pPr>
      <w:r>
        <w:rPr>
          <w:rFonts w:ascii="宋体" w:hAnsi="宋体" w:eastAsia="宋体" w:cs="宋体"/>
          <w:sz w:val="24"/>
        </w:rPr>
        <w:t>（7）为保证员工上岗前接受“一对一”业务技能培训，中标人负责对新员工进行“业务技能、院感知识、异常处理”等业务技能进行培训。</w:t>
      </w:r>
    </w:p>
    <w:p w14:paraId="5510DB32">
      <w:pPr>
        <w:pStyle w:val="4"/>
        <w:ind w:firstLine="480"/>
        <w:jc w:val="both"/>
      </w:pPr>
      <w:r>
        <w:rPr>
          <w:rFonts w:ascii="宋体" w:hAnsi="宋体" w:eastAsia="宋体" w:cs="宋体"/>
          <w:sz w:val="24"/>
        </w:rPr>
        <w:t>（8） 中标人必须为保洁员一年做一次健康体检，医废收集专项员工半年做一次健康体检，体检项目按医院要求执行。</w:t>
      </w:r>
    </w:p>
    <w:p w14:paraId="18B49FC6">
      <w:pPr>
        <w:pStyle w:val="4"/>
        <w:ind w:firstLine="480"/>
        <w:jc w:val="both"/>
      </w:pPr>
      <w:r>
        <w:rPr>
          <w:rFonts w:ascii="宋体" w:hAnsi="宋体" w:eastAsia="宋体" w:cs="宋体"/>
          <w:sz w:val="24"/>
        </w:rPr>
        <w:t>（9）拟投入现场人员素质要求：</w:t>
      </w:r>
    </w:p>
    <w:p w14:paraId="4F38448C">
      <w:pPr>
        <w:pStyle w:val="4"/>
        <w:ind w:firstLine="480"/>
        <w:jc w:val="both"/>
      </w:pPr>
      <w:r>
        <w:rPr>
          <w:rFonts w:ascii="宋体" w:hAnsi="宋体" w:eastAsia="宋体" w:cs="宋体"/>
          <w:sz w:val="24"/>
        </w:rPr>
        <w:t>1.项目经理：须具有3年及以上在综合医院从事保洁、运送工作的服务经验，</w:t>
      </w:r>
      <w:r>
        <w:rPr>
          <w:rFonts w:ascii="宋体" w:hAnsi="宋体" w:eastAsia="宋体" w:cs="宋体"/>
          <w:b/>
          <w:sz w:val="24"/>
        </w:rPr>
        <w:t>须提供相关证明材料复印件</w:t>
      </w:r>
      <w:r>
        <w:rPr>
          <w:rFonts w:ascii="宋体" w:hAnsi="宋体" w:eastAsia="宋体" w:cs="宋体"/>
          <w:sz w:val="24"/>
        </w:rPr>
        <w:t>，如派驻的项目经理不是投标文件提供的项目经理采购人有权单方面解除合同</w:t>
      </w:r>
    </w:p>
    <w:p w14:paraId="7DBBE39E">
      <w:pPr>
        <w:pStyle w:val="4"/>
        <w:ind w:firstLine="480"/>
        <w:jc w:val="both"/>
      </w:pPr>
      <w:r>
        <w:rPr>
          <w:rFonts w:ascii="宋体" w:hAnsi="宋体" w:eastAsia="宋体" w:cs="宋体"/>
          <w:sz w:val="24"/>
        </w:rPr>
        <w:t>2.保洁经理：中专（含）以上学历，年龄55周岁以下，须具备2年及以上综合医院保洁管理经验，</w:t>
      </w:r>
      <w:r>
        <w:rPr>
          <w:rFonts w:ascii="宋体" w:hAnsi="宋体" w:eastAsia="宋体" w:cs="宋体"/>
          <w:b/>
          <w:sz w:val="24"/>
        </w:rPr>
        <w:t>须提供相关证明材料复印件；</w:t>
      </w:r>
    </w:p>
    <w:p w14:paraId="6E81D893">
      <w:pPr>
        <w:pStyle w:val="4"/>
        <w:ind w:firstLine="480"/>
        <w:jc w:val="both"/>
      </w:pPr>
      <w:r>
        <w:rPr>
          <w:rFonts w:ascii="宋体" w:hAnsi="宋体" w:eastAsia="宋体" w:cs="宋体"/>
          <w:sz w:val="24"/>
        </w:rPr>
        <w:t>3.保洁员：男女不限，年龄18～60周岁，五官端正，身体健康，勤劳，服从管理；</w:t>
      </w:r>
    </w:p>
    <w:p w14:paraId="1113BB83">
      <w:pPr>
        <w:pStyle w:val="4"/>
        <w:ind w:firstLine="480"/>
        <w:jc w:val="both"/>
      </w:pPr>
      <w:r>
        <w:rPr>
          <w:rFonts w:ascii="宋体" w:hAnsi="宋体" w:eastAsia="宋体" w:cs="宋体"/>
          <w:sz w:val="24"/>
        </w:rPr>
        <w:t>4.运送员：男女不限，年龄18～60周岁。五官端正，身体健康，勤劳，服从管理。思维灵敏，反应迅速。</w:t>
      </w:r>
    </w:p>
    <w:p w14:paraId="5CFC6354">
      <w:pPr>
        <w:pStyle w:val="4"/>
        <w:ind w:firstLine="482"/>
        <w:jc w:val="both"/>
      </w:pPr>
      <w:r>
        <w:rPr>
          <w:rFonts w:ascii="宋体" w:hAnsi="宋体" w:eastAsia="宋体" w:cs="宋体"/>
          <w:b/>
          <w:sz w:val="24"/>
        </w:rPr>
        <w:t>（三）保洁要求</w:t>
      </w:r>
    </w:p>
    <w:p w14:paraId="7C3C0606">
      <w:pPr>
        <w:pStyle w:val="4"/>
        <w:ind w:firstLine="480"/>
        <w:jc w:val="both"/>
      </w:pPr>
      <w:r>
        <w:rPr>
          <w:rFonts w:ascii="宋体" w:hAnsi="宋体" w:eastAsia="宋体" w:cs="宋体"/>
          <w:sz w:val="24"/>
        </w:rPr>
        <w:t>1.保洁服务包括岗位配置中所列区域的日常保洁、专项清洁、拆卸出院病床床上用品、打开水、绿化带清洁清理、清理天沟等。</w:t>
      </w:r>
    </w:p>
    <w:p w14:paraId="578B3029">
      <w:pPr>
        <w:pStyle w:val="4"/>
        <w:ind w:firstLine="480"/>
        <w:jc w:val="both"/>
      </w:pPr>
      <w:r>
        <w:rPr>
          <w:rFonts w:ascii="宋体" w:hAnsi="宋体" w:eastAsia="宋体" w:cs="宋体"/>
          <w:sz w:val="24"/>
        </w:rPr>
        <w:t>2.中标人按照院感要求为不同区域配备毛巾、超细纤维片、保洁工具，每日1次对使用后的各类毛巾、超细纤维片进行清洗、消毒、干燥处理。同一区域的毛巾需按“一床一巾” 、“一房一巾”要求执行； 同一区域超细纤维片需按“一房一片”要求执行。制定保洁人员岗位职责，细化服务流程，严格执行采购人制定的日常保洁、专项保洁、外围保洁的保洁服务内容、标准及服务频率开展工作，做到地上不见痰迹、纸屑，门窗玻璃光可鉴人，主要公共场所内污物1处出现时间不超过30分钟。</w:t>
      </w:r>
    </w:p>
    <w:p w14:paraId="64B25FF1">
      <w:pPr>
        <w:pStyle w:val="4"/>
        <w:ind w:firstLine="482"/>
        <w:jc w:val="both"/>
      </w:pPr>
      <w:r>
        <w:rPr>
          <w:rFonts w:ascii="宋体" w:hAnsi="宋体" w:eastAsia="宋体" w:cs="宋体"/>
          <w:b/>
          <w:sz w:val="24"/>
        </w:rPr>
        <w:t>（四）运送要求</w:t>
      </w:r>
    </w:p>
    <w:p w14:paraId="3B7F64AA">
      <w:pPr>
        <w:pStyle w:val="4"/>
        <w:ind w:firstLine="480"/>
        <w:jc w:val="both"/>
      </w:pPr>
      <w:r>
        <w:rPr>
          <w:rFonts w:ascii="宋体" w:hAnsi="宋体" w:eastAsia="宋体" w:cs="宋体"/>
          <w:sz w:val="24"/>
        </w:rPr>
        <w:t>中标人在医院建立二十四小时的运送，按照运送对象的急重危轻制度，将运送工作分级，明确各级别对应的类别、运送时间、反应时间、操作时间等，为全院的病人、检查单、标本、文件、单据、药品等医疗物资和物品提供二十四小时的服务。</w:t>
      </w:r>
    </w:p>
    <w:p w14:paraId="2D619801">
      <w:pPr>
        <w:pStyle w:val="4"/>
        <w:ind w:firstLine="482"/>
        <w:jc w:val="both"/>
      </w:pPr>
      <w:r>
        <w:rPr>
          <w:rFonts w:ascii="宋体" w:hAnsi="宋体" w:eastAsia="宋体" w:cs="宋体"/>
          <w:b/>
          <w:sz w:val="24"/>
        </w:rPr>
        <w:t>（五）设备投入要求</w:t>
      </w:r>
    </w:p>
    <w:p w14:paraId="5F051E47">
      <w:pPr>
        <w:pStyle w:val="4"/>
        <w:ind w:firstLine="480"/>
        <w:jc w:val="both"/>
      </w:pPr>
      <w:r>
        <w:rPr>
          <w:rFonts w:ascii="宋体" w:hAnsi="宋体" w:eastAsia="宋体" w:cs="宋体"/>
          <w:sz w:val="24"/>
        </w:rPr>
        <w:t>专用的洗地机、吸水洗尘机、洗衣机、对讲机、电脑、打卡钟和打印机等</w:t>
      </w:r>
    </w:p>
    <w:p w14:paraId="2D1A0407">
      <w:pPr>
        <w:pStyle w:val="4"/>
        <w:ind w:firstLine="482"/>
        <w:jc w:val="both"/>
      </w:pPr>
      <w:r>
        <w:rPr>
          <w:rFonts w:ascii="宋体" w:hAnsi="宋体" w:eastAsia="宋体" w:cs="宋体"/>
          <w:b/>
          <w:sz w:val="24"/>
        </w:rPr>
        <w:t>（六）投入的项目的清洁药剂配置</w:t>
      </w:r>
    </w:p>
    <w:p w14:paraId="1616FD32">
      <w:pPr>
        <w:pStyle w:val="4"/>
        <w:ind w:firstLine="480"/>
        <w:jc w:val="both"/>
      </w:pPr>
      <w:r>
        <w:rPr>
          <w:rFonts w:ascii="宋体" w:hAnsi="宋体" w:eastAsia="宋体" w:cs="宋体"/>
          <w:sz w:val="24"/>
        </w:rPr>
        <w:t>中标人提供保洁用的清洁剂、洗涤剂、地面保护材料，这些消耗品必须是通过国家卫生部审批准予使用，并符合医院院感科的要求，并且要求提供优质的产品。</w:t>
      </w:r>
    </w:p>
    <w:p w14:paraId="2010DDD4">
      <w:pPr>
        <w:pStyle w:val="4"/>
        <w:ind w:firstLine="482"/>
        <w:jc w:val="both"/>
      </w:pPr>
      <w:r>
        <w:rPr>
          <w:rFonts w:ascii="宋体" w:hAnsi="宋体" w:eastAsia="宋体" w:cs="宋体"/>
          <w:b/>
          <w:sz w:val="24"/>
        </w:rPr>
        <w:t>（七）投入的项目的工具、物料配置</w:t>
      </w:r>
    </w:p>
    <w:p w14:paraId="5759DA04">
      <w:pPr>
        <w:pStyle w:val="4"/>
        <w:ind w:firstLine="480"/>
        <w:jc w:val="both"/>
      </w:pPr>
      <w:r>
        <w:rPr>
          <w:rFonts w:ascii="宋体" w:hAnsi="宋体" w:eastAsia="宋体" w:cs="宋体"/>
          <w:sz w:val="24"/>
        </w:rPr>
        <w:t>各类刷子、扫把、拖把、抹布、卫生间除臭剂、手套、喷壶、垃圾袋等保洁需要用到的工具。</w:t>
      </w:r>
    </w:p>
    <w:p w14:paraId="5312707C">
      <w:pPr>
        <w:pStyle w:val="4"/>
        <w:ind w:firstLine="482"/>
        <w:jc w:val="both"/>
      </w:pPr>
      <w:r>
        <w:rPr>
          <w:rFonts w:ascii="宋体" w:hAnsi="宋体" w:eastAsia="宋体" w:cs="宋体"/>
          <w:b/>
          <w:sz w:val="24"/>
        </w:rPr>
        <w:t>（八）进场要求</w:t>
      </w:r>
    </w:p>
    <w:p w14:paraId="4F309B95">
      <w:pPr>
        <w:pStyle w:val="4"/>
        <w:ind w:firstLine="480"/>
        <w:jc w:val="both"/>
      </w:pPr>
      <w:r>
        <w:rPr>
          <w:rFonts w:ascii="宋体" w:hAnsi="宋体" w:eastAsia="宋体" w:cs="宋体"/>
          <w:sz w:val="24"/>
        </w:rPr>
        <w:t>领取中标通知书后1周内必须与采购人进行前期工作对接，递交前期介入方案计划、物资装备配备计划，明确交接工作事项内容、完成时间，签订服务合同的15日内必须完成进驻。</w:t>
      </w:r>
    </w:p>
    <w:p w14:paraId="7991D655">
      <w:pPr>
        <w:pStyle w:val="4"/>
        <w:ind w:firstLine="482"/>
        <w:jc w:val="both"/>
      </w:pPr>
      <w:r>
        <w:rPr>
          <w:rFonts w:ascii="宋体" w:hAnsi="宋体" w:eastAsia="宋体" w:cs="宋体"/>
          <w:b/>
          <w:sz w:val="24"/>
        </w:rPr>
        <w:t>（九）其他要求</w:t>
      </w:r>
    </w:p>
    <w:p w14:paraId="0393F5D3">
      <w:pPr>
        <w:pStyle w:val="4"/>
        <w:ind w:firstLine="480"/>
        <w:jc w:val="both"/>
      </w:pPr>
      <w:r>
        <w:rPr>
          <w:rFonts w:ascii="宋体" w:hAnsi="宋体" w:eastAsia="宋体" w:cs="宋体"/>
          <w:sz w:val="24"/>
        </w:rPr>
        <w:t>1.本招标文件中所发生的一切费用均应包含在投标报价中</w:t>
      </w:r>
    </w:p>
    <w:p w14:paraId="17F5D5AF">
      <w:pPr>
        <w:pStyle w:val="4"/>
        <w:ind w:firstLine="480"/>
        <w:jc w:val="both"/>
      </w:pPr>
      <w:r>
        <w:rPr>
          <w:rFonts w:ascii="宋体" w:hAnsi="宋体" w:eastAsia="宋体" w:cs="宋体"/>
          <w:sz w:val="24"/>
        </w:rPr>
        <w:t>1.1关于人工成本中管理服务费的注释</w:t>
      </w:r>
    </w:p>
    <w:p w14:paraId="7D6BCEDB">
      <w:pPr>
        <w:pStyle w:val="4"/>
        <w:ind w:firstLine="480"/>
        <w:jc w:val="both"/>
      </w:pPr>
      <w:r>
        <w:rPr>
          <w:rFonts w:ascii="宋体" w:hAnsi="宋体" w:eastAsia="宋体" w:cs="宋体"/>
          <w:sz w:val="24"/>
        </w:rPr>
        <w:t>管理服务费包含：</w:t>
      </w:r>
    </w:p>
    <w:p w14:paraId="5F140835">
      <w:pPr>
        <w:pStyle w:val="4"/>
        <w:ind w:firstLine="480"/>
        <w:jc w:val="both"/>
      </w:pPr>
      <w:r>
        <w:rPr>
          <w:rFonts w:ascii="宋体" w:hAnsi="宋体" w:eastAsia="宋体" w:cs="宋体"/>
          <w:sz w:val="24"/>
        </w:rPr>
        <w:t>①中标人员工的工资、加班费、奖金和社保、医保等。</w:t>
      </w:r>
    </w:p>
    <w:p w14:paraId="463D80A7">
      <w:pPr>
        <w:pStyle w:val="4"/>
        <w:ind w:firstLine="480"/>
        <w:jc w:val="both"/>
      </w:pPr>
      <w:r>
        <w:rPr>
          <w:rFonts w:ascii="宋体" w:hAnsi="宋体" w:eastAsia="宋体" w:cs="宋体"/>
          <w:sz w:val="24"/>
        </w:rPr>
        <w:t>②员工制服、鞋子和劳保品。</w:t>
      </w:r>
    </w:p>
    <w:p w14:paraId="6BCBB7B1">
      <w:pPr>
        <w:pStyle w:val="4"/>
        <w:ind w:firstLine="480"/>
        <w:jc w:val="both"/>
      </w:pPr>
      <w:r>
        <w:rPr>
          <w:rFonts w:ascii="宋体" w:hAnsi="宋体" w:eastAsia="宋体" w:cs="宋体"/>
          <w:sz w:val="24"/>
        </w:rPr>
        <w:t>③卫生保洁必要的工具和保洁工作所需要的物料消耗和设备。</w:t>
      </w:r>
    </w:p>
    <w:p w14:paraId="0C748C97">
      <w:pPr>
        <w:pStyle w:val="4"/>
        <w:ind w:firstLine="480"/>
        <w:jc w:val="both"/>
      </w:pPr>
      <w:r>
        <w:rPr>
          <w:rFonts w:ascii="宋体" w:hAnsi="宋体" w:eastAsia="宋体" w:cs="宋体"/>
          <w:sz w:val="24"/>
        </w:rPr>
        <w:t>④地面的晶面处理、PVC地面打蜡、抛光等保养设备及耗材。</w:t>
      </w:r>
    </w:p>
    <w:p w14:paraId="21E32450">
      <w:pPr>
        <w:pStyle w:val="4"/>
        <w:ind w:firstLine="480"/>
        <w:jc w:val="both"/>
      </w:pPr>
      <w:r>
        <w:rPr>
          <w:rFonts w:ascii="宋体" w:hAnsi="宋体" w:eastAsia="宋体" w:cs="宋体"/>
          <w:sz w:val="24"/>
        </w:rPr>
        <w:t>⑤员工平时的延时加班工资和周六、周日及五一、十一、元旦、春节等任何节假日的正常加班费用。</w:t>
      </w:r>
    </w:p>
    <w:p w14:paraId="51E96001">
      <w:pPr>
        <w:pStyle w:val="4"/>
        <w:ind w:firstLine="480"/>
        <w:jc w:val="both"/>
      </w:pPr>
      <w:r>
        <w:rPr>
          <w:rFonts w:ascii="宋体" w:hAnsi="宋体" w:eastAsia="宋体" w:cs="宋体"/>
          <w:sz w:val="24"/>
        </w:rPr>
        <w:t>管理服务费不含：</w:t>
      </w:r>
    </w:p>
    <w:p w14:paraId="4A208EBE">
      <w:pPr>
        <w:pStyle w:val="4"/>
        <w:ind w:firstLine="480"/>
        <w:jc w:val="both"/>
      </w:pPr>
      <w:r>
        <w:rPr>
          <w:rFonts w:ascii="宋体" w:hAnsi="宋体" w:eastAsia="宋体" w:cs="宋体"/>
          <w:sz w:val="24"/>
        </w:rPr>
        <w:t>①垃圾中转桶及外围、公区、通道使用的不锈钢垃圾桶或烟灰垃圾桶、各种垃圾篓、烟灰筒、及各种地毯、防滑、防尘地垫。</w:t>
      </w:r>
    </w:p>
    <w:p w14:paraId="58E650DD">
      <w:pPr>
        <w:pStyle w:val="4"/>
        <w:ind w:firstLine="480"/>
        <w:jc w:val="both"/>
      </w:pPr>
      <w:r>
        <w:rPr>
          <w:rFonts w:ascii="宋体" w:hAnsi="宋体" w:eastAsia="宋体" w:cs="宋体"/>
          <w:sz w:val="24"/>
        </w:rPr>
        <w:t>②卫生间供卫生纸、洗手液等洗手间常规消耗品。</w:t>
      </w:r>
    </w:p>
    <w:p w14:paraId="6BF3463C">
      <w:pPr>
        <w:pStyle w:val="4"/>
        <w:ind w:firstLine="480"/>
        <w:jc w:val="both"/>
      </w:pPr>
      <w:r>
        <w:rPr>
          <w:rFonts w:ascii="宋体" w:hAnsi="宋体" w:eastAsia="宋体" w:cs="宋体"/>
          <w:sz w:val="24"/>
        </w:rPr>
        <w:t>③医疗垃圾袋、废物桶、废物袋、利器盒、周转箱等包装物。</w:t>
      </w:r>
    </w:p>
    <w:p w14:paraId="22C3FE78">
      <w:pPr>
        <w:pStyle w:val="4"/>
        <w:ind w:firstLine="480"/>
        <w:jc w:val="both"/>
      </w:pPr>
      <w:r>
        <w:rPr>
          <w:rFonts w:ascii="宋体" w:hAnsi="宋体" w:eastAsia="宋体" w:cs="宋体"/>
          <w:sz w:val="24"/>
        </w:rPr>
        <w:t>④与医疗有关的手术器械、便盆、医用浸泡液、紫外线灯管、酒精、消毒剂、轮椅、平车等运送工具及特殊时期（如非典）的消毒剂的提供。</w:t>
      </w:r>
    </w:p>
    <w:p w14:paraId="6E904D13">
      <w:pPr>
        <w:pStyle w:val="4"/>
        <w:ind w:firstLine="480"/>
        <w:jc w:val="both"/>
      </w:pPr>
      <w:r>
        <w:rPr>
          <w:rFonts w:ascii="宋体" w:hAnsi="宋体" w:eastAsia="宋体" w:cs="宋体"/>
          <w:sz w:val="24"/>
        </w:rPr>
        <w:t>⑤电梯的保养与维护费用。</w:t>
      </w:r>
    </w:p>
    <w:p w14:paraId="1CE60C7D">
      <w:pPr>
        <w:pStyle w:val="4"/>
        <w:ind w:firstLine="480"/>
        <w:jc w:val="both"/>
      </w:pPr>
      <w:r>
        <w:rPr>
          <w:rFonts w:ascii="宋体" w:hAnsi="宋体" w:eastAsia="宋体" w:cs="宋体"/>
          <w:sz w:val="24"/>
        </w:rPr>
        <w:t>⑥向环卫部门交纳垃圾清运、处理的费用。</w:t>
      </w:r>
    </w:p>
    <w:p w14:paraId="79ABD512">
      <w:pPr>
        <w:pStyle w:val="4"/>
        <w:ind w:firstLine="480"/>
        <w:jc w:val="both"/>
      </w:pPr>
      <w:r>
        <w:rPr>
          <w:rFonts w:ascii="宋体" w:hAnsi="宋体" w:eastAsia="宋体" w:cs="宋体"/>
          <w:sz w:val="24"/>
        </w:rPr>
        <w:t>⑦水电费：由于中标人在给采购人的成本核算表中不含水电费预算，故中标人在采购人场所内服务过程中所发生的水电费由采购人提供，中标人在医院内场所使用水电以节约为原则，如发现中标人员工故意长明灯、长流水等浪费现象,采购人发现一次有权对中标人处罚200元。</w:t>
      </w:r>
    </w:p>
    <w:p w14:paraId="68C77E9C">
      <w:pPr>
        <w:pStyle w:val="4"/>
        <w:ind w:firstLine="480"/>
        <w:jc w:val="both"/>
      </w:pPr>
      <w:r>
        <w:rPr>
          <w:rFonts w:ascii="宋体" w:hAnsi="宋体" w:eastAsia="宋体" w:cs="宋体"/>
          <w:sz w:val="24"/>
        </w:rPr>
        <w:t>⑧特殊的专业清洁工程：如建筑物外墙、玻璃幕墙的清洗刮拭工程；地下蓄水池、屋顶水箱等的水质测定及清洗消毒工程；建筑物专业防虫工程；“除四害”等不在上述报价中。</w:t>
      </w:r>
    </w:p>
    <w:p w14:paraId="07944FCD">
      <w:pPr>
        <w:pStyle w:val="4"/>
        <w:ind w:firstLine="480"/>
        <w:jc w:val="both"/>
      </w:pPr>
      <w:r>
        <w:rPr>
          <w:rFonts w:ascii="宋体" w:hAnsi="宋体" w:eastAsia="宋体" w:cs="宋体"/>
          <w:sz w:val="24"/>
        </w:rPr>
        <w:t>2.中标人必须遵纪守法，若有违反国家劳动法的，一切责任由中标人承担。</w:t>
      </w:r>
    </w:p>
    <w:p w14:paraId="7CBEE1CE">
      <w:pPr>
        <w:pStyle w:val="4"/>
        <w:ind w:firstLine="480"/>
        <w:jc w:val="both"/>
      </w:pPr>
      <w:r>
        <w:rPr>
          <w:rFonts w:ascii="宋体" w:hAnsi="宋体" w:eastAsia="宋体" w:cs="宋体"/>
          <w:sz w:val="24"/>
        </w:rPr>
        <w:t>3.如因中标人工作人员过错造成运送仪器损坏，一经查实，中标人应赔偿院方损失。</w:t>
      </w:r>
    </w:p>
    <w:p w14:paraId="71FD050A">
      <w:pPr>
        <w:pStyle w:val="4"/>
        <w:ind w:firstLine="480"/>
        <w:jc w:val="both"/>
      </w:pPr>
      <w:r>
        <w:rPr>
          <w:rFonts w:ascii="宋体" w:hAnsi="宋体" w:eastAsia="宋体" w:cs="宋体"/>
          <w:sz w:val="24"/>
        </w:rPr>
        <w:t>4.因政府行为等客观情况需要收回对外招标的服务项目时，采购人将提前一个月通知中标人，中标人应按采购人要求进行交接事宜。</w:t>
      </w:r>
    </w:p>
    <w:p w14:paraId="3531A42D">
      <w:pPr>
        <w:pStyle w:val="4"/>
        <w:ind w:firstLine="480"/>
        <w:jc w:val="both"/>
      </w:pPr>
      <w:r>
        <w:rPr>
          <w:rFonts w:ascii="宋体" w:hAnsi="宋体" w:eastAsia="宋体" w:cs="宋体"/>
          <w:sz w:val="24"/>
        </w:rPr>
        <w:t>5.报价中应包含：现有外围及地下室；1楼：大厅门诊，急诊科，收费处，放射科，口腔科，医保窗口，药房；2楼：公卫科，妇科门诊，内镜科，超声科，检验科，中医馆及心电图室；3楼：行政办公室，手术室，供应室；4楼人流室；7楼住院部病区；5、6、8、9楼暂时未开展，负责公共区域卫生公租房以及旧院公共区域卫生生活垃圾收集处理。</w:t>
      </w:r>
    </w:p>
    <w:p w14:paraId="3B6D915C">
      <w:pPr>
        <w:pStyle w:val="4"/>
        <w:ind w:firstLine="480"/>
        <w:jc w:val="both"/>
      </w:pPr>
      <w:r>
        <w:rPr>
          <w:rFonts w:ascii="宋体" w:hAnsi="宋体" w:eastAsia="宋体" w:cs="宋体"/>
          <w:sz w:val="24"/>
        </w:rPr>
        <w:t>6.中标人须建立后勤管理服务档案，每周提交工作日记，包含巡查记录、发现问题及整改措施等。</w:t>
      </w:r>
    </w:p>
    <w:p w14:paraId="4BC906E6">
      <w:pPr>
        <w:pStyle w:val="4"/>
        <w:ind w:firstLine="480"/>
        <w:jc w:val="both"/>
      </w:pPr>
      <w:r>
        <w:rPr>
          <w:rFonts w:ascii="宋体" w:hAnsi="宋体" w:eastAsia="宋体" w:cs="宋体"/>
          <w:sz w:val="24"/>
        </w:rPr>
        <w:t>7.中标人所有员工在服务中应遵守医院医疗、技术、管理等相关保密制度。</w:t>
      </w:r>
    </w:p>
    <w:p w14:paraId="0E6DE2E5">
      <w:pPr>
        <w:pStyle w:val="4"/>
        <w:ind w:firstLine="480"/>
        <w:jc w:val="both"/>
      </w:pPr>
      <w:r>
        <w:rPr>
          <w:rFonts w:ascii="宋体" w:hAnsi="宋体" w:eastAsia="宋体" w:cs="宋体"/>
          <w:sz w:val="24"/>
        </w:rPr>
        <w:t>8.中标人教育员工遵守社会公德和职业道德，遵守医院规章制度，维护医院声誉，尊重医院工作人员，尊重病人及其陪护人员，热情服务礼貌待客，保护病人的隐私。员工言行不得损害采购人的形象。</w:t>
      </w:r>
    </w:p>
    <w:p w14:paraId="7774B540">
      <w:pPr>
        <w:pStyle w:val="4"/>
        <w:ind w:firstLine="480"/>
        <w:jc w:val="both"/>
      </w:pPr>
      <w:r>
        <w:rPr>
          <w:rFonts w:ascii="宋体" w:hAnsi="宋体" w:eastAsia="宋体" w:cs="宋体"/>
          <w:sz w:val="24"/>
        </w:rPr>
        <w:t>9.中标人在采购人工作期间的所有上岗人员必须经过消防、治安安全培训，并了解掌握安全常识，自觉遵守医院的各项规章制度及安全治安管理条例，做好安全防火、防盗、防事故发生，不得违反各类安全操作流程。若造成过失、事故、纠纷及中标人办公室、仓库、宿舍发生消防、治安案例等，一切责任均由中标人负责。</w:t>
      </w:r>
    </w:p>
    <w:p w14:paraId="35DF7B92">
      <w:pPr>
        <w:pStyle w:val="4"/>
        <w:ind w:firstLine="480"/>
        <w:jc w:val="both"/>
      </w:pPr>
      <w:r>
        <w:rPr>
          <w:rFonts w:ascii="宋体" w:hAnsi="宋体" w:eastAsia="宋体" w:cs="宋体"/>
          <w:sz w:val="24"/>
        </w:rPr>
        <w:t>10.中标人需有完善的应急制度，包含重大突发传染病疫情应急方案、急诊服务应急方案、班外临时性任务应急方案、汛期等自然灾害应急方案、法定节假日、各类迎检等事件处理应急方案等。</w:t>
      </w:r>
    </w:p>
    <w:p w14:paraId="4CB074EB">
      <w:pPr>
        <w:pStyle w:val="4"/>
        <w:ind w:firstLine="480"/>
        <w:jc w:val="both"/>
      </w:pPr>
      <w:r>
        <w:rPr>
          <w:rFonts w:ascii="宋体" w:hAnsi="宋体" w:eastAsia="宋体" w:cs="宋体"/>
          <w:sz w:val="24"/>
        </w:rPr>
        <w:t>11.采购人提供办公室给中标人存放工具和材料使用，并提供两间员工值班室（科室夜班值班使用）。</w:t>
      </w:r>
    </w:p>
    <w:p w14:paraId="33161111">
      <w:pPr>
        <w:pStyle w:val="4"/>
        <w:ind w:firstLine="480"/>
        <w:jc w:val="both"/>
      </w:pPr>
      <w:r>
        <w:rPr>
          <w:rFonts w:ascii="宋体" w:hAnsi="宋体" w:eastAsia="宋体" w:cs="宋体"/>
          <w:sz w:val="24"/>
        </w:rPr>
        <w:t>12.中标人连续三个月或一年内累计四个月考核分数在70分以下的，将被视为违约，采购人有权予单方面解除合同并追究成中标人的违约责任（评分标准见后勤服务考核办法）。</w:t>
      </w:r>
    </w:p>
    <w:p w14:paraId="37101CB4">
      <w:pPr>
        <w:pStyle w:val="4"/>
        <w:ind w:firstLine="482"/>
        <w:jc w:val="both"/>
      </w:pPr>
      <w:r>
        <w:rPr>
          <w:rFonts w:ascii="宋体" w:hAnsi="宋体" w:eastAsia="宋体" w:cs="宋体"/>
          <w:b/>
          <w:sz w:val="24"/>
        </w:rPr>
        <w:t>（十）服务范围及具体工作安排</w:t>
      </w:r>
    </w:p>
    <w:p w14:paraId="7DD2B2DF">
      <w:pPr>
        <w:pStyle w:val="4"/>
        <w:ind w:firstLine="480"/>
        <w:jc w:val="both"/>
      </w:pPr>
      <w:r>
        <w:rPr>
          <w:rFonts w:ascii="宋体" w:hAnsi="宋体" w:eastAsia="宋体" w:cs="宋体"/>
          <w:sz w:val="24"/>
        </w:rPr>
        <w:t>1.医院后勤物业公司服务范围</w:t>
      </w:r>
    </w:p>
    <w:p w14:paraId="04D8011C">
      <w:pPr>
        <w:pStyle w:val="4"/>
        <w:ind w:firstLine="480"/>
        <w:jc w:val="both"/>
      </w:pPr>
      <w:r>
        <w:rPr>
          <w:rFonts w:ascii="宋体" w:hAnsi="宋体" w:eastAsia="宋体" w:cs="宋体"/>
          <w:sz w:val="24"/>
        </w:rPr>
        <w:t>1.1服务范围</w:t>
      </w:r>
    </w:p>
    <w:p w14:paraId="655150CB">
      <w:pPr>
        <w:pStyle w:val="4"/>
        <w:ind w:firstLine="480"/>
        <w:jc w:val="both"/>
      </w:pPr>
      <w:r>
        <w:rPr>
          <w:rFonts w:ascii="宋体" w:hAnsi="宋体" w:eastAsia="宋体" w:cs="宋体"/>
          <w:sz w:val="24"/>
        </w:rPr>
        <w:t>现有外围及地下室；1楼：大厅门诊，急诊科，收费处，放射科，口腔科，医保窗口，药房；2楼：公卫科，妇科门诊，内镜科，超声科，检验科，中医馆及心电图室；3楼：行政办公室，手术室，供应室；4楼人流室；7楼住院部病区；5、6、8、9楼暂时未开展，负责公共区域卫生公租房以及旧院公共区域卫生生活垃圾收集处理。</w:t>
      </w:r>
    </w:p>
    <w:p w14:paraId="59490DEB">
      <w:pPr>
        <w:pStyle w:val="4"/>
        <w:ind w:firstLine="480"/>
        <w:jc w:val="both"/>
      </w:pPr>
      <w:r>
        <w:rPr>
          <w:rFonts w:ascii="宋体" w:hAnsi="宋体" w:eastAsia="宋体" w:cs="宋体"/>
          <w:sz w:val="24"/>
        </w:rPr>
        <w:t>1.2保洁服务内容及要求</w:t>
      </w:r>
    </w:p>
    <w:tbl>
      <w:tblPr>
        <w:tblStyle w:val="2"/>
        <w:tblW w:w="0" w:type="auto"/>
        <w:tblInd w:w="27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3"/>
        <w:gridCol w:w="1948"/>
        <w:gridCol w:w="1155"/>
        <w:gridCol w:w="1330"/>
        <w:gridCol w:w="1503"/>
        <w:gridCol w:w="1442"/>
      </w:tblGrid>
      <w:tr w14:paraId="6C287B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DA3778E">
            <w:pPr>
              <w:pStyle w:val="4"/>
              <w:jc w:val="center"/>
            </w:pPr>
            <w:r>
              <w:rPr>
                <w:rFonts w:ascii="宋体" w:hAnsi="宋体" w:eastAsia="宋体" w:cs="宋体"/>
                <w:b/>
                <w:sz w:val="24"/>
              </w:rPr>
              <w:t>区域</w:t>
            </w:r>
          </w:p>
        </w:tc>
        <w:tc>
          <w:tcPr>
            <w:tcW w:w="2572" w:type="dxa"/>
            <w:gridSpan w:val="2"/>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6498036">
            <w:pPr>
              <w:pStyle w:val="4"/>
              <w:jc w:val="center"/>
            </w:pPr>
            <w:r>
              <w:rPr>
                <w:rFonts w:ascii="宋体" w:hAnsi="宋体" w:eastAsia="宋体" w:cs="宋体"/>
                <w:b/>
                <w:sz w:val="24"/>
              </w:rPr>
              <w:t>日常清洁拖地</w:t>
            </w:r>
          </w:p>
        </w:tc>
        <w:tc>
          <w:tcPr>
            <w:tcW w:w="1558"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46C36E00">
            <w:pPr>
              <w:pStyle w:val="4"/>
              <w:jc w:val="center"/>
            </w:pPr>
            <w:r>
              <w:rPr>
                <w:rFonts w:ascii="宋体" w:hAnsi="宋体" w:eastAsia="宋体" w:cs="宋体"/>
                <w:b/>
                <w:sz w:val="24"/>
              </w:rPr>
              <w:t>巡视保洁</w:t>
            </w:r>
          </w:p>
        </w:tc>
        <w:tc>
          <w:tcPr>
            <w:tcW w:w="148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1C25DA0">
            <w:pPr>
              <w:pStyle w:val="4"/>
              <w:jc w:val="center"/>
            </w:pPr>
            <w:r>
              <w:rPr>
                <w:rFonts w:ascii="宋体" w:hAnsi="宋体" w:eastAsia="宋体" w:cs="宋体"/>
                <w:b/>
                <w:sz w:val="24"/>
              </w:rPr>
              <w:t>专项清洁</w:t>
            </w:r>
          </w:p>
        </w:tc>
      </w:tr>
      <w:tr w14:paraId="24AC9F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D745B53">
            <w:pPr>
              <w:pStyle w:val="4"/>
              <w:jc w:val="center"/>
            </w:pPr>
            <w:r>
              <w:rPr>
                <w:rFonts w:ascii="宋体" w:hAnsi="宋体" w:eastAsia="宋体" w:cs="宋体"/>
                <w:sz w:val="24"/>
              </w:rPr>
              <w:t>病区保洁</w:t>
            </w:r>
          </w:p>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0DEDAFEA">
            <w:pPr>
              <w:pStyle w:val="4"/>
              <w:jc w:val="center"/>
            </w:pPr>
            <w:r>
              <w:rPr>
                <w:rFonts w:ascii="宋体" w:hAnsi="宋体" w:eastAsia="宋体" w:cs="宋体"/>
                <w:sz w:val="24"/>
              </w:rPr>
              <w:t>病房</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76FAB8A9">
            <w:pPr>
              <w:pStyle w:val="4"/>
              <w:jc w:val="center"/>
            </w:pPr>
            <w:r>
              <w:rPr>
                <w:rFonts w:ascii="宋体" w:hAnsi="宋体" w:eastAsia="宋体" w:cs="宋体"/>
                <w:sz w:val="24"/>
              </w:rPr>
              <w:t>1次/天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4BB73CB5">
            <w:pPr>
              <w:pStyle w:val="4"/>
              <w:jc w:val="center"/>
            </w:pPr>
            <w:r>
              <w:rPr>
                <w:rFonts w:ascii="宋体" w:hAnsi="宋体" w:eastAsia="宋体" w:cs="宋体"/>
                <w:sz w:val="24"/>
              </w:rPr>
              <w:t>7天/周</w:t>
            </w:r>
          </w:p>
        </w:tc>
        <w:tc>
          <w:tcPr>
            <w:tcW w:w="1558" w:type="dxa"/>
            <w:vMerge w:val="restart"/>
            <w:tcBorders>
              <w:top w:val="single" w:color="000000" w:sz="4" w:space="0"/>
              <w:left w:val="nil"/>
              <w:bottom w:val="nil"/>
              <w:right w:val="single" w:color="000000" w:sz="4" w:space="0"/>
            </w:tcBorders>
            <w:tcMar>
              <w:top w:w="0" w:type="dxa"/>
              <w:left w:w="0" w:type="dxa"/>
              <w:bottom w:w="0" w:type="dxa"/>
              <w:right w:w="0" w:type="dxa"/>
            </w:tcMar>
            <w:vAlign w:val="top"/>
          </w:tcPr>
          <w:p w14:paraId="7109CA76">
            <w:pPr>
              <w:pStyle w:val="4"/>
              <w:jc w:val="center"/>
            </w:pPr>
            <w:r>
              <w:rPr>
                <w:rFonts w:ascii="宋体" w:hAnsi="宋体" w:eastAsia="宋体" w:cs="宋体"/>
                <w:sz w:val="24"/>
              </w:rPr>
              <w:t>每30分钟必须对公共区域及卫生间巡视保洁1次</w:t>
            </w:r>
          </w:p>
        </w:tc>
        <w:tc>
          <w:tcPr>
            <w:tcW w:w="1483" w:type="dxa"/>
            <w:vMerge w:val="restart"/>
            <w:tcBorders>
              <w:top w:val="single" w:color="000000" w:sz="4" w:space="0"/>
              <w:left w:val="nil"/>
              <w:bottom w:val="nil"/>
              <w:right w:val="single" w:color="000000" w:sz="4" w:space="0"/>
            </w:tcBorders>
            <w:tcMar>
              <w:top w:w="0" w:type="dxa"/>
              <w:left w:w="0" w:type="dxa"/>
              <w:bottom w:w="0" w:type="dxa"/>
              <w:right w:w="0" w:type="dxa"/>
            </w:tcMar>
            <w:vAlign w:val="top"/>
          </w:tcPr>
          <w:p w14:paraId="635F6C87">
            <w:pPr>
              <w:pStyle w:val="4"/>
              <w:jc w:val="center"/>
            </w:pPr>
            <w:r>
              <w:rPr>
                <w:rFonts w:ascii="宋体" w:hAnsi="宋体" w:eastAsia="宋体" w:cs="宋体"/>
                <w:sz w:val="24"/>
              </w:rPr>
              <w:t>公共走廊、大厅部分1次/天，6天/周；内部根据科室需要制定专项保洁方案</w:t>
            </w:r>
          </w:p>
        </w:tc>
      </w:tr>
      <w:tr w14:paraId="39176D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48204A0A"/>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60A97898">
            <w:pPr>
              <w:pStyle w:val="4"/>
              <w:jc w:val="center"/>
            </w:pPr>
            <w:r>
              <w:rPr>
                <w:rFonts w:ascii="宋体" w:hAnsi="宋体" w:eastAsia="宋体" w:cs="宋体"/>
                <w:sz w:val="24"/>
              </w:rPr>
              <w:t>电梯口大厅</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516DF510">
            <w:pPr>
              <w:pStyle w:val="4"/>
              <w:jc w:val="center"/>
            </w:pPr>
            <w:r>
              <w:rPr>
                <w:rFonts w:ascii="宋体" w:hAnsi="宋体" w:eastAsia="宋体" w:cs="宋体"/>
                <w:sz w:val="24"/>
              </w:rPr>
              <w:t>2次/天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7F873C93">
            <w:pPr>
              <w:pStyle w:val="4"/>
              <w:jc w:val="center"/>
            </w:pPr>
            <w:r>
              <w:rPr>
                <w:rFonts w:ascii="宋体" w:hAnsi="宋体" w:eastAsia="宋体" w:cs="宋体"/>
                <w:sz w:val="24"/>
              </w:rPr>
              <w:t>7天/周</w:t>
            </w:r>
          </w:p>
        </w:tc>
        <w:tc>
          <w:tcPr>
            <w:tcW w:w="1558" w:type="dxa"/>
            <w:vMerge w:val="continue"/>
            <w:tcBorders>
              <w:top w:val="single" w:color="000000" w:sz="4" w:space="0"/>
              <w:left w:val="nil"/>
              <w:bottom w:val="nil"/>
              <w:right w:val="single" w:color="000000" w:sz="4" w:space="0"/>
            </w:tcBorders>
          </w:tcPr>
          <w:p w14:paraId="7DEE107F"/>
        </w:tc>
        <w:tc>
          <w:tcPr>
            <w:tcW w:w="1483" w:type="dxa"/>
            <w:vMerge w:val="continue"/>
            <w:tcBorders>
              <w:top w:val="single" w:color="000000" w:sz="4" w:space="0"/>
              <w:left w:val="nil"/>
              <w:bottom w:val="nil"/>
              <w:right w:val="single" w:color="000000" w:sz="4" w:space="0"/>
            </w:tcBorders>
          </w:tcPr>
          <w:p w14:paraId="256FD91E"/>
        </w:tc>
      </w:tr>
      <w:tr w14:paraId="504DCC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2680F63D"/>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3CB5CB5B">
            <w:pPr>
              <w:pStyle w:val="4"/>
              <w:jc w:val="center"/>
            </w:pPr>
            <w:r>
              <w:rPr>
                <w:rFonts w:ascii="宋体" w:hAnsi="宋体" w:eastAsia="宋体" w:cs="宋体"/>
                <w:sz w:val="24"/>
              </w:rPr>
              <w:t>每层前、后楼梯</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65BBD602">
            <w:pPr>
              <w:pStyle w:val="4"/>
              <w:jc w:val="center"/>
            </w:pPr>
            <w:r>
              <w:rPr>
                <w:rFonts w:ascii="宋体" w:hAnsi="宋体" w:eastAsia="宋体" w:cs="宋体"/>
                <w:sz w:val="24"/>
              </w:rPr>
              <w:t>2次/天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2F32A111">
            <w:pPr>
              <w:pStyle w:val="4"/>
              <w:jc w:val="center"/>
            </w:pPr>
            <w:r>
              <w:rPr>
                <w:rFonts w:ascii="宋体" w:hAnsi="宋体" w:eastAsia="宋体" w:cs="宋体"/>
                <w:sz w:val="24"/>
              </w:rPr>
              <w:t>7天/周</w:t>
            </w:r>
          </w:p>
        </w:tc>
        <w:tc>
          <w:tcPr>
            <w:tcW w:w="1558" w:type="dxa"/>
            <w:vMerge w:val="continue"/>
            <w:tcBorders>
              <w:top w:val="single" w:color="000000" w:sz="4" w:space="0"/>
              <w:left w:val="nil"/>
              <w:bottom w:val="nil"/>
              <w:right w:val="single" w:color="000000" w:sz="4" w:space="0"/>
            </w:tcBorders>
          </w:tcPr>
          <w:p w14:paraId="6B6E1B48"/>
        </w:tc>
        <w:tc>
          <w:tcPr>
            <w:tcW w:w="1483" w:type="dxa"/>
            <w:vMerge w:val="continue"/>
            <w:tcBorders>
              <w:top w:val="single" w:color="000000" w:sz="4" w:space="0"/>
              <w:left w:val="nil"/>
              <w:bottom w:val="nil"/>
              <w:right w:val="single" w:color="000000" w:sz="4" w:space="0"/>
            </w:tcBorders>
          </w:tcPr>
          <w:p w14:paraId="6B1E21A2"/>
        </w:tc>
      </w:tr>
      <w:tr w14:paraId="6E22BD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3E6A9EAE"/>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250FA757">
            <w:pPr>
              <w:pStyle w:val="4"/>
              <w:jc w:val="center"/>
            </w:pPr>
            <w:r>
              <w:rPr>
                <w:rFonts w:ascii="宋体" w:hAnsi="宋体" w:eastAsia="宋体" w:cs="宋体"/>
                <w:sz w:val="24"/>
              </w:rPr>
              <w:t>通道（走廊）</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2F8B71CB">
            <w:pPr>
              <w:pStyle w:val="4"/>
              <w:jc w:val="center"/>
            </w:pPr>
            <w:r>
              <w:rPr>
                <w:rFonts w:ascii="宋体" w:hAnsi="宋体" w:eastAsia="宋体" w:cs="宋体"/>
                <w:sz w:val="24"/>
              </w:rPr>
              <w:t>2次/天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28E4A50B">
            <w:pPr>
              <w:pStyle w:val="4"/>
              <w:jc w:val="center"/>
            </w:pPr>
            <w:r>
              <w:rPr>
                <w:rFonts w:ascii="宋体" w:hAnsi="宋体" w:eastAsia="宋体" w:cs="宋体"/>
                <w:sz w:val="24"/>
              </w:rPr>
              <w:t>7天/周</w:t>
            </w:r>
          </w:p>
        </w:tc>
        <w:tc>
          <w:tcPr>
            <w:tcW w:w="1558" w:type="dxa"/>
            <w:vMerge w:val="continue"/>
            <w:tcBorders>
              <w:top w:val="single" w:color="000000" w:sz="4" w:space="0"/>
              <w:left w:val="nil"/>
              <w:bottom w:val="nil"/>
              <w:right w:val="single" w:color="000000" w:sz="4" w:space="0"/>
            </w:tcBorders>
          </w:tcPr>
          <w:p w14:paraId="0A74957E"/>
        </w:tc>
        <w:tc>
          <w:tcPr>
            <w:tcW w:w="1483" w:type="dxa"/>
            <w:vMerge w:val="continue"/>
            <w:tcBorders>
              <w:top w:val="single" w:color="000000" w:sz="4" w:space="0"/>
              <w:left w:val="nil"/>
              <w:bottom w:val="nil"/>
              <w:right w:val="single" w:color="000000" w:sz="4" w:space="0"/>
            </w:tcBorders>
          </w:tcPr>
          <w:p w14:paraId="424A6591"/>
        </w:tc>
      </w:tr>
      <w:tr w14:paraId="07D4DE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19EED67D"/>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55A51D31">
            <w:pPr>
              <w:pStyle w:val="4"/>
              <w:jc w:val="center"/>
            </w:pPr>
            <w:r>
              <w:rPr>
                <w:rFonts w:ascii="宋体" w:hAnsi="宋体" w:eastAsia="宋体" w:cs="宋体"/>
                <w:sz w:val="24"/>
              </w:rPr>
              <w:t>护士站+配药室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02233339">
            <w:pPr>
              <w:pStyle w:val="4"/>
              <w:jc w:val="center"/>
            </w:pPr>
            <w:r>
              <w:rPr>
                <w:rFonts w:ascii="宋体" w:hAnsi="宋体" w:eastAsia="宋体" w:cs="宋体"/>
                <w:sz w:val="24"/>
              </w:rPr>
              <w:t>1次/天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47ADCF04">
            <w:pPr>
              <w:pStyle w:val="4"/>
              <w:jc w:val="center"/>
            </w:pPr>
            <w:r>
              <w:rPr>
                <w:rFonts w:ascii="宋体" w:hAnsi="宋体" w:eastAsia="宋体" w:cs="宋体"/>
                <w:sz w:val="24"/>
              </w:rPr>
              <w:t>7天/周</w:t>
            </w:r>
          </w:p>
        </w:tc>
        <w:tc>
          <w:tcPr>
            <w:tcW w:w="1558" w:type="dxa"/>
            <w:vMerge w:val="continue"/>
            <w:tcBorders>
              <w:top w:val="single" w:color="000000" w:sz="4" w:space="0"/>
              <w:left w:val="nil"/>
              <w:bottom w:val="nil"/>
              <w:right w:val="single" w:color="000000" w:sz="4" w:space="0"/>
            </w:tcBorders>
          </w:tcPr>
          <w:p w14:paraId="4E52F568"/>
        </w:tc>
        <w:tc>
          <w:tcPr>
            <w:tcW w:w="1483" w:type="dxa"/>
            <w:vMerge w:val="continue"/>
            <w:tcBorders>
              <w:top w:val="single" w:color="000000" w:sz="4" w:space="0"/>
              <w:left w:val="nil"/>
              <w:bottom w:val="nil"/>
              <w:right w:val="single" w:color="000000" w:sz="4" w:space="0"/>
            </w:tcBorders>
          </w:tcPr>
          <w:p w14:paraId="1D844C1C"/>
        </w:tc>
      </w:tr>
      <w:tr w14:paraId="7BE99D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5A5B6D34"/>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25E7807D">
            <w:pPr>
              <w:pStyle w:val="4"/>
              <w:jc w:val="center"/>
            </w:pPr>
            <w:r>
              <w:rPr>
                <w:rFonts w:ascii="宋体" w:hAnsi="宋体" w:eastAsia="宋体" w:cs="宋体"/>
                <w:sz w:val="24"/>
              </w:rPr>
              <w:t>处置间</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56EA9D09">
            <w:pPr>
              <w:pStyle w:val="4"/>
              <w:jc w:val="center"/>
            </w:pPr>
            <w:r>
              <w:rPr>
                <w:rFonts w:ascii="宋体" w:hAnsi="宋体" w:eastAsia="宋体" w:cs="宋体"/>
                <w:sz w:val="24"/>
              </w:rPr>
              <w:t>2次/天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3D3A2CAF">
            <w:pPr>
              <w:pStyle w:val="4"/>
              <w:jc w:val="center"/>
            </w:pPr>
            <w:r>
              <w:rPr>
                <w:rFonts w:ascii="宋体" w:hAnsi="宋体" w:eastAsia="宋体" w:cs="宋体"/>
                <w:sz w:val="24"/>
              </w:rPr>
              <w:t>7天/周</w:t>
            </w:r>
          </w:p>
        </w:tc>
        <w:tc>
          <w:tcPr>
            <w:tcW w:w="1558" w:type="dxa"/>
            <w:vMerge w:val="continue"/>
            <w:tcBorders>
              <w:top w:val="single" w:color="000000" w:sz="4" w:space="0"/>
              <w:left w:val="nil"/>
              <w:bottom w:val="nil"/>
              <w:right w:val="single" w:color="000000" w:sz="4" w:space="0"/>
            </w:tcBorders>
          </w:tcPr>
          <w:p w14:paraId="371C27F8"/>
        </w:tc>
        <w:tc>
          <w:tcPr>
            <w:tcW w:w="1483" w:type="dxa"/>
            <w:vMerge w:val="continue"/>
            <w:tcBorders>
              <w:top w:val="single" w:color="000000" w:sz="4" w:space="0"/>
              <w:left w:val="nil"/>
              <w:bottom w:val="nil"/>
              <w:right w:val="single" w:color="000000" w:sz="4" w:space="0"/>
            </w:tcBorders>
          </w:tcPr>
          <w:p w14:paraId="47FAB082"/>
        </w:tc>
      </w:tr>
      <w:tr w14:paraId="61AF1B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69663758"/>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10046204">
            <w:pPr>
              <w:pStyle w:val="4"/>
              <w:jc w:val="center"/>
            </w:pPr>
            <w:r>
              <w:rPr>
                <w:rFonts w:ascii="宋体" w:hAnsi="宋体" w:eastAsia="宋体" w:cs="宋体"/>
                <w:sz w:val="24"/>
              </w:rPr>
              <w:t>治疗室/换药室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74EA87B6">
            <w:pPr>
              <w:pStyle w:val="4"/>
              <w:jc w:val="center"/>
            </w:pPr>
            <w:r>
              <w:rPr>
                <w:rFonts w:ascii="宋体" w:hAnsi="宋体" w:eastAsia="宋体" w:cs="宋体"/>
                <w:sz w:val="24"/>
              </w:rPr>
              <w:t>2次/天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426B4F48">
            <w:pPr>
              <w:pStyle w:val="4"/>
              <w:jc w:val="center"/>
            </w:pPr>
            <w:r>
              <w:rPr>
                <w:rFonts w:ascii="宋体" w:hAnsi="宋体" w:eastAsia="宋体" w:cs="宋体"/>
                <w:sz w:val="24"/>
              </w:rPr>
              <w:t>7天/周</w:t>
            </w:r>
          </w:p>
        </w:tc>
        <w:tc>
          <w:tcPr>
            <w:tcW w:w="1558" w:type="dxa"/>
            <w:vMerge w:val="continue"/>
            <w:tcBorders>
              <w:top w:val="single" w:color="000000" w:sz="4" w:space="0"/>
              <w:left w:val="nil"/>
              <w:bottom w:val="nil"/>
              <w:right w:val="single" w:color="000000" w:sz="4" w:space="0"/>
            </w:tcBorders>
          </w:tcPr>
          <w:p w14:paraId="27428D17"/>
        </w:tc>
        <w:tc>
          <w:tcPr>
            <w:tcW w:w="1483" w:type="dxa"/>
            <w:vMerge w:val="continue"/>
            <w:tcBorders>
              <w:top w:val="single" w:color="000000" w:sz="4" w:space="0"/>
              <w:left w:val="nil"/>
              <w:bottom w:val="nil"/>
              <w:right w:val="single" w:color="000000" w:sz="4" w:space="0"/>
            </w:tcBorders>
          </w:tcPr>
          <w:p w14:paraId="5423C1D6"/>
        </w:tc>
      </w:tr>
      <w:tr w14:paraId="2B13EB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18704BA8"/>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5F76B28D">
            <w:pPr>
              <w:pStyle w:val="4"/>
              <w:jc w:val="center"/>
            </w:pPr>
            <w:r>
              <w:rPr>
                <w:rFonts w:ascii="宋体" w:hAnsi="宋体" w:eastAsia="宋体" w:cs="宋体"/>
                <w:sz w:val="24"/>
              </w:rPr>
              <w:t>示教室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35664CEB">
            <w:pPr>
              <w:pStyle w:val="4"/>
              <w:jc w:val="center"/>
            </w:pPr>
            <w:r>
              <w:rPr>
                <w:rFonts w:ascii="宋体" w:hAnsi="宋体" w:eastAsia="宋体" w:cs="宋体"/>
                <w:sz w:val="24"/>
              </w:rPr>
              <w:t>1次/天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61C68078">
            <w:pPr>
              <w:pStyle w:val="4"/>
              <w:jc w:val="center"/>
            </w:pPr>
            <w:r>
              <w:rPr>
                <w:rFonts w:ascii="宋体" w:hAnsi="宋体" w:eastAsia="宋体" w:cs="宋体"/>
                <w:sz w:val="24"/>
              </w:rPr>
              <w:t>7天/周</w:t>
            </w:r>
          </w:p>
        </w:tc>
        <w:tc>
          <w:tcPr>
            <w:tcW w:w="1558" w:type="dxa"/>
            <w:vMerge w:val="continue"/>
            <w:tcBorders>
              <w:top w:val="single" w:color="000000" w:sz="4" w:space="0"/>
              <w:left w:val="nil"/>
              <w:bottom w:val="nil"/>
              <w:right w:val="single" w:color="000000" w:sz="4" w:space="0"/>
            </w:tcBorders>
          </w:tcPr>
          <w:p w14:paraId="1E4FD8F0"/>
        </w:tc>
        <w:tc>
          <w:tcPr>
            <w:tcW w:w="1483" w:type="dxa"/>
            <w:vMerge w:val="continue"/>
            <w:tcBorders>
              <w:top w:val="single" w:color="000000" w:sz="4" w:space="0"/>
              <w:left w:val="nil"/>
              <w:bottom w:val="nil"/>
              <w:right w:val="single" w:color="000000" w:sz="4" w:space="0"/>
            </w:tcBorders>
          </w:tcPr>
          <w:p w14:paraId="4B23E770"/>
        </w:tc>
      </w:tr>
      <w:tr w14:paraId="10A351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65498DBA"/>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7A61DB88">
            <w:pPr>
              <w:pStyle w:val="4"/>
              <w:jc w:val="center"/>
            </w:pPr>
            <w:r>
              <w:rPr>
                <w:rFonts w:ascii="宋体" w:hAnsi="宋体" w:eastAsia="宋体" w:cs="宋体"/>
                <w:sz w:val="24"/>
              </w:rPr>
              <w:t>办公室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20ED4D12">
            <w:pPr>
              <w:pStyle w:val="4"/>
              <w:jc w:val="center"/>
            </w:pPr>
            <w:r>
              <w:rPr>
                <w:rFonts w:ascii="宋体" w:hAnsi="宋体" w:eastAsia="宋体" w:cs="宋体"/>
                <w:sz w:val="24"/>
              </w:rPr>
              <w:t>1次/天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09CD99FD">
            <w:pPr>
              <w:pStyle w:val="4"/>
              <w:jc w:val="center"/>
            </w:pPr>
            <w:r>
              <w:rPr>
                <w:rFonts w:ascii="宋体" w:hAnsi="宋体" w:eastAsia="宋体" w:cs="宋体"/>
                <w:sz w:val="24"/>
              </w:rPr>
              <w:t>7天/周</w:t>
            </w:r>
          </w:p>
        </w:tc>
        <w:tc>
          <w:tcPr>
            <w:tcW w:w="1558" w:type="dxa"/>
            <w:vMerge w:val="continue"/>
            <w:tcBorders>
              <w:top w:val="single" w:color="000000" w:sz="4" w:space="0"/>
              <w:left w:val="nil"/>
              <w:bottom w:val="nil"/>
              <w:right w:val="single" w:color="000000" w:sz="4" w:space="0"/>
            </w:tcBorders>
          </w:tcPr>
          <w:p w14:paraId="6324751F"/>
        </w:tc>
        <w:tc>
          <w:tcPr>
            <w:tcW w:w="1483" w:type="dxa"/>
            <w:vMerge w:val="continue"/>
            <w:tcBorders>
              <w:top w:val="single" w:color="000000" w:sz="4" w:space="0"/>
              <w:left w:val="nil"/>
              <w:bottom w:val="nil"/>
              <w:right w:val="single" w:color="000000" w:sz="4" w:space="0"/>
            </w:tcBorders>
          </w:tcPr>
          <w:p w14:paraId="27999F3C"/>
        </w:tc>
      </w:tr>
      <w:tr w14:paraId="380F40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115E4A21"/>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2CCD29BE">
            <w:pPr>
              <w:pStyle w:val="4"/>
              <w:jc w:val="center"/>
            </w:pPr>
            <w:r>
              <w:rPr>
                <w:rFonts w:ascii="宋体" w:hAnsi="宋体" w:eastAsia="宋体" w:cs="宋体"/>
                <w:sz w:val="24"/>
              </w:rPr>
              <w:t>值班室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206EC712">
            <w:pPr>
              <w:pStyle w:val="4"/>
              <w:jc w:val="center"/>
            </w:pPr>
            <w:r>
              <w:rPr>
                <w:rFonts w:ascii="宋体" w:hAnsi="宋体" w:eastAsia="宋体" w:cs="宋体"/>
                <w:sz w:val="24"/>
              </w:rPr>
              <w:t>1次/天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16ED1132">
            <w:pPr>
              <w:pStyle w:val="4"/>
              <w:jc w:val="center"/>
            </w:pPr>
            <w:r>
              <w:rPr>
                <w:rFonts w:ascii="宋体" w:hAnsi="宋体" w:eastAsia="宋体" w:cs="宋体"/>
                <w:sz w:val="24"/>
              </w:rPr>
              <w:t>7天/周</w:t>
            </w:r>
          </w:p>
        </w:tc>
        <w:tc>
          <w:tcPr>
            <w:tcW w:w="1558" w:type="dxa"/>
            <w:vMerge w:val="continue"/>
            <w:tcBorders>
              <w:top w:val="single" w:color="000000" w:sz="4" w:space="0"/>
              <w:left w:val="nil"/>
              <w:bottom w:val="nil"/>
              <w:right w:val="single" w:color="000000" w:sz="4" w:space="0"/>
            </w:tcBorders>
          </w:tcPr>
          <w:p w14:paraId="42C9DA27"/>
        </w:tc>
        <w:tc>
          <w:tcPr>
            <w:tcW w:w="1483" w:type="dxa"/>
            <w:vMerge w:val="continue"/>
            <w:tcBorders>
              <w:top w:val="single" w:color="000000" w:sz="4" w:space="0"/>
              <w:left w:val="nil"/>
              <w:bottom w:val="nil"/>
              <w:right w:val="single" w:color="000000" w:sz="4" w:space="0"/>
            </w:tcBorders>
          </w:tcPr>
          <w:p w14:paraId="72848610"/>
        </w:tc>
      </w:tr>
      <w:tr w14:paraId="79A478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20D0BF0B"/>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1BBCF92E">
            <w:pPr>
              <w:pStyle w:val="4"/>
              <w:jc w:val="center"/>
            </w:pPr>
            <w:r>
              <w:rPr>
                <w:rFonts w:ascii="宋体" w:hAnsi="宋体" w:eastAsia="宋体" w:cs="宋体"/>
                <w:sz w:val="24"/>
              </w:rPr>
              <w:t>更衣室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241AE8D2">
            <w:pPr>
              <w:pStyle w:val="4"/>
              <w:jc w:val="center"/>
            </w:pPr>
            <w:r>
              <w:rPr>
                <w:rFonts w:ascii="宋体" w:hAnsi="宋体" w:eastAsia="宋体" w:cs="宋体"/>
                <w:sz w:val="24"/>
              </w:rPr>
              <w:t>1次/天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47B0926B">
            <w:pPr>
              <w:pStyle w:val="4"/>
              <w:jc w:val="center"/>
            </w:pPr>
            <w:r>
              <w:rPr>
                <w:rFonts w:ascii="宋体" w:hAnsi="宋体" w:eastAsia="宋体" w:cs="宋体"/>
                <w:sz w:val="24"/>
              </w:rPr>
              <w:t>7天/周</w:t>
            </w:r>
          </w:p>
        </w:tc>
        <w:tc>
          <w:tcPr>
            <w:tcW w:w="1558" w:type="dxa"/>
            <w:vMerge w:val="continue"/>
            <w:tcBorders>
              <w:top w:val="single" w:color="000000" w:sz="4" w:space="0"/>
              <w:left w:val="nil"/>
              <w:bottom w:val="nil"/>
              <w:right w:val="single" w:color="000000" w:sz="4" w:space="0"/>
            </w:tcBorders>
          </w:tcPr>
          <w:p w14:paraId="7861597D"/>
        </w:tc>
        <w:tc>
          <w:tcPr>
            <w:tcW w:w="1483" w:type="dxa"/>
            <w:vMerge w:val="continue"/>
            <w:tcBorders>
              <w:top w:val="single" w:color="000000" w:sz="4" w:space="0"/>
              <w:left w:val="nil"/>
              <w:bottom w:val="nil"/>
              <w:right w:val="single" w:color="000000" w:sz="4" w:space="0"/>
            </w:tcBorders>
          </w:tcPr>
          <w:p w14:paraId="1CDAE493"/>
        </w:tc>
      </w:tr>
      <w:tr w14:paraId="572C5D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5B92F5C0"/>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25909B50">
            <w:pPr>
              <w:pStyle w:val="4"/>
              <w:jc w:val="center"/>
            </w:pPr>
            <w:r>
              <w:rPr>
                <w:rFonts w:ascii="宋体" w:hAnsi="宋体" w:eastAsia="宋体" w:cs="宋体"/>
                <w:sz w:val="24"/>
              </w:rPr>
              <w:t>库房（储物室）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06247C4A">
            <w:pPr>
              <w:pStyle w:val="4"/>
              <w:jc w:val="center"/>
            </w:pPr>
            <w:r>
              <w:rPr>
                <w:rFonts w:ascii="宋体" w:hAnsi="宋体" w:eastAsia="宋体" w:cs="宋体"/>
                <w:sz w:val="24"/>
              </w:rPr>
              <w:t>1次/天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6A194FCA">
            <w:pPr>
              <w:pStyle w:val="4"/>
              <w:jc w:val="center"/>
            </w:pPr>
            <w:r>
              <w:rPr>
                <w:rFonts w:ascii="宋体" w:hAnsi="宋体" w:eastAsia="宋体" w:cs="宋体"/>
                <w:sz w:val="24"/>
              </w:rPr>
              <w:t>7天/周</w:t>
            </w:r>
          </w:p>
        </w:tc>
        <w:tc>
          <w:tcPr>
            <w:tcW w:w="1558" w:type="dxa"/>
            <w:vMerge w:val="continue"/>
            <w:tcBorders>
              <w:top w:val="single" w:color="000000" w:sz="4" w:space="0"/>
              <w:left w:val="nil"/>
              <w:bottom w:val="nil"/>
              <w:right w:val="single" w:color="000000" w:sz="4" w:space="0"/>
            </w:tcBorders>
          </w:tcPr>
          <w:p w14:paraId="3D91C300"/>
        </w:tc>
        <w:tc>
          <w:tcPr>
            <w:tcW w:w="1483" w:type="dxa"/>
            <w:vMerge w:val="continue"/>
            <w:tcBorders>
              <w:top w:val="single" w:color="000000" w:sz="4" w:space="0"/>
              <w:left w:val="nil"/>
              <w:bottom w:val="nil"/>
              <w:right w:val="single" w:color="000000" w:sz="4" w:space="0"/>
            </w:tcBorders>
          </w:tcPr>
          <w:p w14:paraId="0872F80C"/>
        </w:tc>
      </w:tr>
      <w:tr w14:paraId="7FC7F0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00E238E6"/>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599A5817">
            <w:pPr>
              <w:pStyle w:val="4"/>
              <w:jc w:val="center"/>
            </w:pPr>
            <w:r>
              <w:rPr>
                <w:rFonts w:ascii="宋体" w:hAnsi="宋体" w:eastAsia="宋体" w:cs="宋体"/>
                <w:sz w:val="24"/>
              </w:rPr>
              <w:t>开水间+盥洗室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51FE863A">
            <w:pPr>
              <w:pStyle w:val="4"/>
              <w:jc w:val="center"/>
            </w:pPr>
            <w:r>
              <w:rPr>
                <w:rFonts w:ascii="宋体" w:hAnsi="宋体" w:eastAsia="宋体" w:cs="宋体"/>
                <w:sz w:val="24"/>
              </w:rPr>
              <w:t>2次/天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067DE36E">
            <w:pPr>
              <w:pStyle w:val="4"/>
              <w:jc w:val="center"/>
            </w:pPr>
            <w:r>
              <w:rPr>
                <w:rFonts w:ascii="宋体" w:hAnsi="宋体" w:eastAsia="宋体" w:cs="宋体"/>
                <w:sz w:val="24"/>
              </w:rPr>
              <w:t>7天/周</w:t>
            </w:r>
          </w:p>
        </w:tc>
        <w:tc>
          <w:tcPr>
            <w:tcW w:w="1558" w:type="dxa"/>
            <w:vMerge w:val="continue"/>
            <w:tcBorders>
              <w:top w:val="single" w:color="000000" w:sz="4" w:space="0"/>
              <w:left w:val="nil"/>
              <w:bottom w:val="nil"/>
              <w:right w:val="single" w:color="000000" w:sz="4" w:space="0"/>
            </w:tcBorders>
          </w:tcPr>
          <w:p w14:paraId="7108D87D"/>
        </w:tc>
        <w:tc>
          <w:tcPr>
            <w:tcW w:w="1483" w:type="dxa"/>
            <w:vMerge w:val="continue"/>
            <w:tcBorders>
              <w:top w:val="single" w:color="000000" w:sz="4" w:space="0"/>
              <w:left w:val="nil"/>
              <w:bottom w:val="nil"/>
              <w:right w:val="single" w:color="000000" w:sz="4" w:space="0"/>
            </w:tcBorders>
          </w:tcPr>
          <w:p w14:paraId="2999BB09"/>
        </w:tc>
      </w:tr>
      <w:tr w14:paraId="1EDF68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21C93675"/>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435E718D">
            <w:pPr>
              <w:pStyle w:val="4"/>
              <w:jc w:val="center"/>
            </w:pPr>
            <w:r>
              <w:rPr>
                <w:rFonts w:ascii="宋体" w:hAnsi="宋体" w:eastAsia="宋体" w:cs="宋体"/>
                <w:sz w:val="24"/>
              </w:rPr>
              <w:t>阳台</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0715C884">
            <w:pPr>
              <w:pStyle w:val="4"/>
              <w:jc w:val="center"/>
            </w:pPr>
            <w:r>
              <w:rPr>
                <w:rFonts w:ascii="宋体" w:hAnsi="宋体" w:eastAsia="宋体" w:cs="宋体"/>
                <w:sz w:val="24"/>
              </w:rPr>
              <w:t>1次/天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7845B385">
            <w:pPr>
              <w:pStyle w:val="4"/>
              <w:jc w:val="center"/>
            </w:pPr>
            <w:r>
              <w:rPr>
                <w:rFonts w:ascii="宋体" w:hAnsi="宋体" w:eastAsia="宋体" w:cs="宋体"/>
                <w:sz w:val="24"/>
              </w:rPr>
              <w:t>7天/周</w:t>
            </w:r>
          </w:p>
        </w:tc>
        <w:tc>
          <w:tcPr>
            <w:tcW w:w="1558" w:type="dxa"/>
            <w:vMerge w:val="continue"/>
            <w:tcBorders>
              <w:top w:val="single" w:color="000000" w:sz="4" w:space="0"/>
              <w:left w:val="nil"/>
              <w:bottom w:val="nil"/>
              <w:right w:val="single" w:color="000000" w:sz="4" w:space="0"/>
            </w:tcBorders>
          </w:tcPr>
          <w:p w14:paraId="2A1E4B42"/>
        </w:tc>
        <w:tc>
          <w:tcPr>
            <w:tcW w:w="1483" w:type="dxa"/>
            <w:vMerge w:val="continue"/>
            <w:tcBorders>
              <w:top w:val="single" w:color="000000" w:sz="4" w:space="0"/>
              <w:left w:val="nil"/>
              <w:bottom w:val="nil"/>
              <w:right w:val="single" w:color="000000" w:sz="4" w:space="0"/>
            </w:tcBorders>
          </w:tcPr>
          <w:p w14:paraId="703B9191"/>
        </w:tc>
      </w:tr>
      <w:tr w14:paraId="5FA23F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55E6D270"/>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76AA9BD6">
            <w:pPr>
              <w:pStyle w:val="4"/>
              <w:jc w:val="center"/>
            </w:pPr>
            <w:r>
              <w:rPr>
                <w:rFonts w:ascii="宋体" w:hAnsi="宋体" w:eastAsia="宋体" w:cs="宋体"/>
                <w:sz w:val="24"/>
              </w:rPr>
              <w:t>洗手间+卫生间/浴室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2F0634D1">
            <w:pPr>
              <w:pStyle w:val="4"/>
              <w:jc w:val="center"/>
            </w:pPr>
            <w:r>
              <w:rPr>
                <w:rFonts w:ascii="宋体" w:hAnsi="宋体" w:eastAsia="宋体" w:cs="宋体"/>
                <w:sz w:val="24"/>
              </w:rPr>
              <w:t>2次/天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0CD3A59D">
            <w:pPr>
              <w:pStyle w:val="4"/>
              <w:jc w:val="center"/>
            </w:pPr>
            <w:r>
              <w:rPr>
                <w:rFonts w:ascii="宋体" w:hAnsi="宋体" w:eastAsia="宋体" w:cs="宋体"/>
                <w:sz w:val="24"/>
              </w:rPr>
              <w:t>7天/周</w:t>
            </w:r>
          </w:p>
        </w:tc>
        <w:tc>
          <w:tcPr>
            <w:tcW w:w="1558" w:type="dxa"/>
            <w:vMerge w:val="continue"/>
            <w:tcBorders>
              <w:top w:val="single" w:color="000000" w:sz="4" w:space="0"/>
              <w:left w:val="nil"/>
              <w:bottom w:val="nil"/>
              <w:right w:val="single" w:color="000000" w:sz="4" w:space="0"/>
            </w:tcBorders>
          </w:tcPr>
          <w:p w14:paraId="5A68785D"/>
        </w:tc>
        <w:tc>
          <w:tcPr>
            <w:tcW w:w="1483" w:type="dxa"/>
            <w:vMerge w:val="continue"/>
            <w:tcBorders>
              <w:top w:val="single" w:color="000000" w:sz="4" w:space="0"/>
              <w:left w:val="nil"/>
              <w:bottom w:val="nil"/>
              <w:right w:val="single" w:color="000000" w:sz="4" w:space="0"/>
            </w:tcBorders>
          </w:tcPr>
          <w:p w14:paraId="44B43D7A"/>
        </w:tc>
      </w:tr>
      <w:tr w14:paraId="15420A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7BB3573">
            <w:pPr>
              <w:pStyle w:val="4"/>
              <w:jc w:val="center"/>
            </w:pPr>
            <w:r>
              <w:rPr>
                <w:rFonts w:ascii="宋体" w:hAnsi="宋体" w:eastAsia="宋体" w:cs="宋体"/>
                <w:sz w:val="24"/>
              </w:rPr>
              <w:t>门诊</w:t>
            </w:r>
          </w:p>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48634A0A">
            <w:pPr>
              <w:pStyle w:val="4"/>
              <w:jc w:val="center"/>
            </w:pPr>
            <w:r>
              <w:rPr>
                <w:rFonts w:ascii="宋体" w:hAnsi="宋体" w:eastAsia="宋体" w:cs="宋体"/>
                <w:sz w:val="24"/>
              </w:rPr>
              <w:t>诊室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46AB7E7C">
            <w:pPr>
              <w:pStyle w:val="4"/>
              <w:jc w:val="center"/>
            </w:pPr>
            <w:r>
              <w:rPr>
                <w:rFonts w:ascii="宋体" w:hAnsi="宋体" w:eastAsia="宋体" w:cs="宋体"/>
                <w:sz w:val="24"/>
              </w:rPr>
              <w:t>1次/天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295AFA10">
            <w:pPr>
              <w:pStyle w:val="4"/>
              <w:jc w:val="center"/>
            </w:pPr>
            <w:r>
              <w:rPr>
                <w:rFonts w:ascii="宋体" w:hAnsi="宋体" w:eastAsia="宋体" w:cs="宋体"/>
                <w:sz w:val="24"/>
              </w:rPr>
              <w:t>7天/周</w:t>
            </w:r>
          </w:p>
        </w:tc>
        <w:tc>
          <w:tcPr>
            <w:tcW w:w="1558"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14:paraId="742A5BD9">
            <w:pPr>
              <w:pStyle w:val="4"/>
              <w:jc w:val="center"/>
            </w:pPr>
            <w:r>
              <w:rPr>
                <w:rFonts w:ascii="宋体" w:hAnsi="宋体" w:eastAsia="宋体" w:cs="宋体"/>
                <w:sz w:val="24"/>
              </w:rPr>
              <w:t>每30分钟必须对公共区域及卫生间巡视保洁1</w:t>
            </w:r>
          </w:p>
          <w:p w14:paraId="53EF93AD">
            <w:pPr>
              <w:pStyle w:val="4"/>
              <w:jc w:val="center"/>
            </w:pPr>
            <w:r>
              <w:rPr>
                <w:rFonts w:ascii="宋体" w:hAnsi="宋体" w:eastAsia="宋体" w:cs="宋体"/>
                <w:sz w:val="24"/>
              </w:rPr>
              <w:t>次</w:t>
            </w:r>
          </w:p>
        </w:tc>
        <w:tc>
          <w:tcPr>
            <w:tcW w:w="1483"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14:paraId="1B1B4095">
            <w:pPr>
              <w:pStyle w:val="4"/>
              <w:jc w:val="center"/>
            </w:pPr>
            <w:r>
              <w:rPr>
                <w:rFonts w:ascii="宋体" w:hAnsi="宋体" w:eastAsia="宋体" w:cs="宋体"/>
                <w:sz w:val="24"/>
              </w:rPr>
              <w:t>公共走廊、大厅部分1次/天，6天/周；内部根据科室需要制定专项保洁方案</w:t>
            </w:r>
          </w:p>
        </w:tc>
      </w:tr>
      <w:tr w14:paraId="28EC02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312889B2"/>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720B2DD1">
            <w:pPr>
              <w:pStyle w:val="4"/>
              <w:jc w:val="center"/>
            </w:pPr>
            <w:r>
              <w:rPr>
                <w:rFonts w:ascii="宋体" w:hAnsi="宋体" w:eastAsia="宋体" w:cs="宋体"/>
                <w:sz w:val="24"/>
              </w:rPr>
              <w:t>检查室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433F39BD">
            <w:pPr>
              <w:pStyle w:val="4"/>
              <w:jc w:val="center"/>
            </w:pPr>
            <w:r>
              <w:rPr>
                <w:rFonts w:ascii="宋体" w:hAnsi="宋体" w:eastAsia="宋体" w:cs="宋体"/>
                <w:sz w:val="24"/>
              </w:rPr>
              <w:t>1次/天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6D541866">
            <w:pPr>
              <w:pStyle w:val="4"/>
              <w:jc w:val="center"/>
            </w:pPr>
            <w:r>
              <w:rPr>
                <w:rFonts w:ascii="宋体" w:hAnsi="宋体" w:eastAsia="宋体" w:cs="宋体"/>
                <w:sz w:val="24"/>
              </w:rPr>
              <w:t>7天/周</w:t>
            </w:r>
          </w:p>
        </w:tc>
        <w:tc>
          <w:tcPr>
            <w:tcW w:w="1558" w:type="dxa"/>
            <w:vMerge w:val="continue"/>
            <w:tcBorders>
              <w:top w:val="nil"/>
              <w:left w:val="nil"/>
              <w:bottom w:val="single" w:color="000000" w:sz="4" w:space="0"/>
              <w:right w:val="single" w:color="000000" w:sz="4" w:space="0"/>
            </w:tcBorders>
          </w:tcPr>
          <w:p w14:paraId="24EC0815"/>
        </w:tc>
        <w:tc>
          <w:tcPr>
            <w:tcW w:w="1483" w:type="dxa"/>
            <w:vMerge w:val="continue"/>
            <w:tcBorders>
              <w:top w:val="nil"/>
              <w:left w:val="nil"/>
              <w:bottom w:val="single" w:color="000000" w:sz="4" w:space="0"/>
              <w:right w:val="single" w:color="000000" w:sz="4" w:space="0"/>
            </w:tcBorders>
          </w:tcPr>
          <w:p w14:paraId="75D8A7AB"/>
        </w:tc>
      </w:tr>
      <w:tr w14:paraId="74F097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0DCAC44A"/>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0B909F11">
            <w:pPr>
              <w:pStyle w:val="4"/>
              <w:jc w:val="center"/>
            </w:pPr>
            <w:r>
              <w:rPr>
                <w:rFonts w:ascii="宋体" w:hAnsi="宋体" w:eastAsia="宋体" w:cs="宋体"/>
                <w:sz w:val="24"/>
              </w:rPr>
              <w:t>通道（走廊）</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2E1035B3">
            <w:pPr>
              <w:pStyle w:val="4"/>
              <w:jc w:val="center"/>
            </w:pPr>
            <w:r>
              <w:rPr>
                <w:rFonts w:ascii="宋体" w:hAnsi="宋体" w:eastAsia="宋体" w:cs="宋体"/>
                <w:sz w:val="24"/>
              </w:rPr>
              <w:t>2次/天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21CD65E7">
            <w:pPr>
              <w:pStyle w:val="4"/>
              <w:jc w:val="center"/>
            </w:pPr>
            <w:r>
              <w:rPr>
                <w:rFonts w:ascii="宋体" w:hAnsi="宋体" w:eastAsia="宋体" w:cs="宋体"/>
                <w:sz w:val="24"/>
              </w:rPr>
              <w:t>7天/周</w:t>
            </w:r>
          </w:p>
        </w:tc>
        <w:tc>
          <w:tcPr>
            <w:tcW w:w="1558" w:type="dxa"/>
            <w:vMerge w:val="continue"/>
            <w:tcBorders>
              <w:top w:val="nil"/>
              <w:left w:val="nil"/>
              <w:bottom w:val="single" w:color="000000" w:sz="4" w:space="0"/>
              <w:right w:val="single" w:color="000000" w:sz="4" w:space="0"/>
            </w:tcBorders>
          </w:tcPr>
          <w:p w14:paraId="1689D8A8"/>
        </w:tc>
        <w:tc>
          <w:tcPr>
            <w:tcW w:w="1483" w:type="dxa"/>
            <w:vMerge w:val="continue"/>
            <w:tcBorders>
              <w:top w:val="nil"/>
              <w:left w:val="nil"/>
              <w:bottom w:val="single" w:color="000000" w:sz="4" w:space="0"/>
              <w:right w:val="single" w:color="000000" w:sz="4" w:space="0"/>
            </w:tcBorders>
          </w:tcPr>
          <w:p w14:paraId="2D38548D"/>
        </w:tc>
      </w:tr>
      <w:tr w14:paraId="307618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60B64D97"/>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44393689">
            <w:pPr>
              <w:pStyle w:val="4"/>
              <w:jc w:val="center"/>
            </w:pPr>
            <w:r>
              <w:rPr>
                <w:rFonts w:ascii="宋体" w:hAnsi="宋体" w:eastAsia="宋体" w:cs="宋体"/>
                <w:sz w:val="24"/>
              </w:rPr>
              <w:t>电梯口大厅</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2EBBD611">
            <w:pPr>
              <w:pStyle w:val="4"/>
              <w:jc w:val="center"/>
            </w:pPr>
            <w:r>
              <w:rPr>
                <w:rFonts w:ascii="宋体" w:hAnsi="宋体" w:eastAsia="宋体" w:cs="宋体"/>
                <w:sz w:val="24"/>
              </w:rPr>
              <w:t>2次/天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15A7712F">
            <w:pPr>
              <w:pStyle w:val="4"/>
              <w:jc w:val="center"/>
            </w:pPr>
            <w:r>
              <w:rPr>
                <w:rFonts w:ascii="宋体" w:hAnsi="宋体" w:eastAsia="宋体" w:cs="宋体"/>
                <w:sz w:val="24"/>
              </w:rPr>
              <w:t>7天/周</w:t>
            </w:r>
          </w:p>
        </w:tc>
        <w:tc>
          <w:tcPr>
            <w:tcW w:w="1558" w:type="dxa"/>
            <w:vMerge w:val="continue"/>
            <w:tcBorders>
              <w:top w:val="nil"/>
              <w:left w:val="nil"/>
              <w:bottom w:val="single" w:color="000000" w:sz="4" w:space="0"/>
              <w:right w:val="single" w:color="000000" w:sz="4" w:space="0"/>
            </w:tcBorders>
          </w:tcPr>
          <w:p w14:paraId="6F68F8A7"/>
        </w:tc>
        <w:tc>
          <w:tcPr>
            <w:tcW w:w="1483" w:type="dxa"/>
            <w:vMerge w:val="continue"/>
            <w:tcBorders>
              <w:top w:val="nil"/>
              <w:left w:val="nil"/>
              <w:bottom w:val="single" w:color="000000" w:sz="4" w:space="0"/>
              <w:right w:val="single" w:color="000000" w:sz="4" w:space="0"/>
            </w:tcBorders>
          </w:tcPr>
          <w:p w14:paraId="6AFAEA29"/>
        </w:tc>
      </w:tr>
      <w:tr w14:paraId="2D79B4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5CDEBEDA"/>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0DA2CC56">
            <w:pPr>
              <w:pStyle w:val="4"/>
              <w:jc w:val="center"/>
            </w:pPr>
            <w:r>
              <w:rPr>
                <w:rFonts w:ascii="宋体" w:hAnsi="宋体" w:eastAsia="宋体" w:cs="宋体"/>
                <w:sz w:val="24"/>
              </w:rPr>
              <w:t>门诊室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7870A425">
            <w:pPr>
              <w:pStyle w:val="4"/>
              <w:jc w:val="center"/>
            </w:pPr>
            <w:r>
              <w:rPr>
                <w:rFonts w:ascii="宋体" w:hAnsi="宋体" w:eastAsia="宋体" w:cs="宋体"/>
                <w:sz w:val="24"/>
              </w:rPr>
              <w:t>1次/天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7EC98523">
            <w:pPr>
              <w:pStyle w:val="4"/>
              <w:jc w:val="center"/>
            </w:pPr>
            <w:r>
              <w:rPr>
                <w:rFonts w:ascii="宋体" w:hAnsi="宋体" w:eastAsia="宋体" w:cs="宋体"/>
                <w:sz w:val="24"/>
              </w:rPr>
              <w:t>7天/周</w:t>
            </w:r>
          </w:p>
        </w:tc>
        <w:tc>
          <w:tcPr>
            <w:tcW w:w="1558" w:type="dxa"/>
            <w:vMerge w:val="continue"/>
            <w:tcBorders>
              <w:top w:val="nil"/>
              <w:left w:val="nil"/>
              <w:bottom w:val="single" w:color="000000" w:sz="4" w:space="0"/>
              <w:right w:val="single" w:color="000000" w:sz="4" w:space="0"/>
            </w:tcBorders>
          </w:tcPr>
          <w:p w14:paraId="1FA9671E"/>
        </w:tc>
        <w:tc>
          <w:tcPr>
            <w:tcW w:w="1483" w:type="dxa"/>
            <w:vMerge w:val="continue"/>
            <w:tcBorders>
              <w:top w:val="nil"/>
              <w:left w:val="nil"/>
              <w:bottom w:val="single" w:color="000000" w:sz="4" w:space="0"/>
              <w:right w:val="single" w:color="000000" w:sz="4" w:space="0"/>
            </w:tcBorders>
          </w:tcPr>
          <w:p w14:paraId="74F4D609"/>
        </w:tc>
      </w:tr>
      <w:tr w14:paraId="4855F8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4C1AA94D"/>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2A63E15A">
            <w:pPr>
              <w:pStyle w:val="4"/>
              <w:jc w:val="center"/>
            </w:pPr>
            <w:r>
              <w:rPr>
                <w:rFonts w:ascii="宋体" w:hAnsi="宋体" w:eastAsia="宋体" w:cs="宋体"/>
                <w:sz w:val="24"/>
              </w:rPr>
              <w:t>示教室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26E0796A">
            <w:pPr>
              <w:pStyle w:val="4"/>
              <w:jc w:val="center"/>
            </w:pPr>
            <w:r>
              <w:rPr>
                <w:rFonts w:ascii="宋体" w:hAnsi="宋体" w:eastAsia="宋体" w:cs="宋体"/>
                <w:sz w:val="24"/>
              </w:rPr>
              <w:t>1次/天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17B7A44B">
            <w:pPr>
              <w:pStyle w:val="4"/>
              <w:jc w:val="center"/>
            </w:pPr>
            <w:r>
              <w:rPr>
                <w:rFonts w:ascii="宋体" w:hAnsi="宋体" w:eastAsia="宋体" w:cs="宋体"/>
                <w:sz w:val="24"/>
              </w:rPr>
              <w:t>7天/周</w:t>
            </w:r>
          </w:p>
        </w:tc>
        <w:tc>
          <w:tcPr>
            <w:tcW w:w="1558" w:type="dxa"/>
            <w:vMerge w:val="continue"/>
            <w:tcBorders>
              <w:top w:val="nil"/>
              <w:left w:val="nil"/>
              <w:bottom w:val="single" w:color="000000" w:sz="4" w:space="0"/>
              <w:right w:val="single" w:color="000000" w:sz="4" w:space="0"/>
            </w:tcBorders>
          </w:tcPr>
          <w:p w14:paraId="37A462C7"/>
        </w:tc>
        <w:tc>
          <w:tcPr>
            <w:tcW w:w="1483" w:type="dxa"/>
            <w:vMerge w:val="continue"/>
            <w:tcBorders>
              <w:top w:val="nil"/>
              <w:left w:val="nil"/>
              <w:bottom w:val="single" w:color="000000" w:sz="4" w:space="0"/>
              <w:right w:val="single" w:color="000000" w:sz="4" w:space="0"/>
            </w:tcBorders>
          </w:tcPr>
          <w:p w14:paraId="334B5968"/>
        </w:tc>
      </w:tr>
      <w:tr w14:paraId="1444DA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04C2C475"/>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0CD81374">
            <w:pPr>
              <w:pStyle w:val="4"/>
              <w:jc w:val="center"/>
            </w:pPr>
            <w:r>
              <w:rPr>
                <w:rFonts w:ascii="宋体" w:hAnsi="宋体" w:eastAsia="宋体" w:cs="宋体"/>
                <w:sz w:val="24"/>
              </w:rPr>
              <w:t>值班室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6ED065F5">
            <w:pPr>
              <w:pStyle w:val="4"/>
              <w:jc w:val="center"/>
            </w:pPr>
            <w:r>
              <w:rPr>
                <w:rFonts w:ascii="宋体" w:hAnsi="宋体" w:eastAsia="宋体" w:cs="宋体"/>
                <w:sz w:val="24"/>
              </w:rPr>
              <w:t>1次/天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1188B890">
            <w:pPr>
              <w:pStyle w:val="4"/>
              <w:jc w:val="center"/>
            </w:pPr>
            <w:r>
              <w:rPr>
                <w:rFonts w:ascii="宋体" w:hAnsi="宋体" w:eastAsia="宋体" w:cs="宋体"/>
                <w:sz w:val="24"/>
              </w:rPr>
              <w:t>7天/周</w:t>
            </w:r>
          </w:p>
        </w:tc>
        <w:tc>
          <w:tcPr>
            <w:tcW w:w="1558" w:type="dxa"/>
            <w:vMerge w:val="continue"/>
            <w:tcBorders>
              <w:top w:val="nil"/>
              <w:left w:val="nil"/>
              <w:bottom w:val="single" w:color="000000" w:sz="4" w:space="0"/>
              <w:right w:val="single" w:color="000000" w:sz="4" w:space="0"/>
            </w:tcBorders>
          </w:tcPr>
          <w:p w14:paraId="3DB03305"/>
        </w:tc>
        <w:tc>
          <w:tcPr>
            <w:tcW w:w="1483" w:type="dxa"/>
            <w:vMerge w:val="continue"/>
            <w:tcBorders>
              <w:top w:val="nil"/>
              <w:left w:val="nil"/>
              <w:bottom w:val="single" w:color="000000" w:sz="4" w:space="0"/>
              <w:right w:val="single" w:color="000000" w:sz="4" w:space="0"/>
            </w:tcBorders>
          </w:tcPr>
          <w:p w14:paraId="4E960CFF"/>
        </w:tc>
      </w:tr>
      <w:tr w14:paraId="6F65FC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00A2F76C"/>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31554B39">
            <w:pPr>
              <w:pStyle w:val="4"/>
              <w:jc w:val="center"/>
            </w:pPr>
            <w:r>
              <w:rPr>
                <w:rFonts w:ascii="宋体" w:hAnsi="宋体" w:eastAsia="宋体" w:cs="宋体"/>
                <w:sz w:val="24"/>
              </w:rPr>
              <w:t>员工休息室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488F2F8F">
            <w:pPr>
              <w:pStyle w:val="4"/>
              <w:jc w:val="center"/>
            </w:pPr>
            <w:r>
              <w:rPr>
                <w:rFonts w:ascii="宋体" w:hAnsi="宋体" w:eastAsia="宋体" w:cs="宋体"/>
                <w:sz w:val="24"/>
              </w:rPr>
              <w:t>1次/天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49FA5A9E">
            <w:pPr>
              <w:pStyle w:val="4"/>
              <w:jc w:val="center"/>
            </w:pPr>
            <w:r>
              <w:rPr>
                <w:rFonts w:ascii="宋体" w:hAnsi="宋体" w:eastAsia="宋体" w:cs="宋体"/>
                <w:sz w:val="24"/>
              </w:rPr>
              <w:t>7天/周</w:t>
            </w:r>
          </w:p>
        </w:tc>
        <w:tc>
          <w:tcPr>
            <w:tcW w:w="1558" w:type="dxa"/>
            <w:vMerge w:val="continue"/>
            <w:tcBorders>
              <w:top w:val="nil"/>
              <w:left w:val="nil"/>
              <w:bottom w:val="single" w:color="000000" w:sz="4" w:space="0"/>
              <w:right w:val="single" w:color="000000" w:sz="4" w:space="0"/>
            </w:tcBorders>
          </w:tcPr>
          <w:p w14:paraId="459CE637"/>
        </w:tc>
        <w:tc>
          <w:tcPr>
            <w:tcW w:w="1483" w:type="dxa"/>
            <w:vMerge w:val="continue"/>
            <w:tcBorders>
              <w:top w:val="nil"/>
              <w:left w:val="nil"/>
              <w:bottom w:val="single" w:color="000000" w:sz="4" w:space="0"/>
              <w:right w:val="single" w:color="000000" w:sz="4" w:space="0"/>
            </w:tcBorders>
          </w:tcPr>
          <w:p w14:paraId="75A2102C"/>
        </w:tc>
      </w:tr>
      <w:tr w14:paraId="3AF688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239BA1DD"/>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6F219E99">
            <w:pPr>
              <w:pStyle w:val="4"/>
              <w:jc w:val="center"/>
            </w:pPr>
            <w:r>
              <w:rPr>
                <w:rFonts w:ascii="宋体" w:hAnsi="宋体" w:eastAsia="宋体" w:cs="宋体"/>
                <w:sz w:val="24"/>
              </w:rPr>
              <w:t>服务台</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3FFDD904">
            <w:pPr>
              <w:pStyle w:val="4"/>
              <w:jc w:val="center"/>
            </w:pPr>
            <w:r>
              <w:rPr>
                <w:rFonts w:ascii="宋体" w:hAnsi="宋体" w:eastAsia="宋体" w:cs="宋体"/>
                <w:sz w:val="24"/>
              </w:rPr>
              <w:t>2次/天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1ADF0213">
            <w:pPr>
              <w:pStyle w:val="4"/>
              <w:jc w:val="center"/>
            </w:pPr>
            <w:r>
              <w:rPr>
                <w:rFonts w:ascii="宋体" w:hAnsi="宋体" w:eastAsia="宋体" w:cs="宋体"/>
                <w:sz w:val="24"/>
              </w:rPr>
              <w:t>7天/周</w:t>
            </w:r>
          </w:p>
        </w:tc>
        <w:tc>
          <w:tcPr>
            <w:tcW w:w="1558" w:type="dxa"/>
            <w:vMerge w:val="continue"/>
            <w:tcBorders>
              <w:top w:val="nil"/>
              <w:left w:val="nil"/>
              <w:bottom w:val="single" w:color="000000" w:sz="4" w:space="0"/>
              <w:right w:val="single" w:color="000000" w:sz="4" w:space="0"/>
            </w:tcBorders>
          </w:tcPr>
          <w:p w14:paraId="4C5B418D"/>
        </w:tc>
        <w:tc>
          <w:tcPr>
            <w:tcW w:w="1483" w:type="dxa"/>
            <w:vMerge w:val="continue"/>
            <w:tcBorders>
              <w:top w:val="nil"/>
              <w:left w:val="nil"/>
              <w:bottom w:val="single" w:color="000000" w:sz="4" w:space="0"/>
              <w:right w:val="single" w:color="000000" w:sz="4" w:space="0"/>
            </w:tcBorders>
          </w:tcPr>
          <w:p w14:paraId="0003A0F6"/>
        </w:tc>
      </w:tr>
      <w:tr w14:paraId="1ACC03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44B1C071"/>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1E9D7636">
            <w:pPr>
              <w:pStyle w:val="4"/>
              <w:jc w:val="center"/>
            </w:pPr>
            <w:r>
              <w:rPr>
                <w:rFonts w:ascii="宋体" w:hAnsi="宋体" w:eastAsia="宋体" w:cs="宋体"/>
                <w:sz w:val="24"/>
              </w:rPr>
              <w:t>更衣室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3355C682">
            <w:pPr>
              <w:pStyle w:val="4"/>
              <w:jc w:val="center"/>
            </w:pPr>
            <w:r>
              <w:rPr>
                <w:rFonts w:ascii="宋体" w:hAnsi="宋体" w:eastAsia="宋体" w:cs="宋体"/>
                <w:sz w:val="24"/>
              </w:rPr>
              <w:t>1次/天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3C602A07">
            <w:pPr>
              <w:pStyle w:val="4"/>
              <w:jc w:val="center"/>
            </w:pPr>
            <w:r>
              <w:rPr>
                <w:rFonts w:ascii="宋体" w:hAnsi="宋体" w:eastAsia="宋体" w:cs="宋体"/>
                <w:sz w:val="24"/>
              </w:rPr>
              <w:t>7天/周</w:t>
            </w:r>
          </w:p>
        </w:tc>
        <w:tc>
          <w:tcPr>
            <w:tcW w:w="1558" w:type="dxa"/>
            <w:vMerge w:val="continue"/>
            <w:tcBorders>
              <w:top w:val="nil"/>
              <w:left w:val="nil"/>
              <w:bottom w:val="single" w:color="000000" w:sz="4" w:space="0"/>
              <w:right w:val="single" w:color="000000" w:sz="4" w:space="0"/>
            </w:tcBorders>
          </w:tcPr>
          <w:p w14:paraId="1A2C9935"/>
        </w:tc>
        <w:tc>
          <w:tcPr>
            <w:tcW w:w="1483" w:type="dxa"/>
            <w:vMerge w:val="continue"/>
            <w:tcBorders>
              <w:top w:val="nil"/>
              <w:left w:val="nil"/>
              <w:bottom w:val="single" w:color="000000" w:sz="4" w:space="0"/>
              <w:right w:val="single" w:color="000000" w:sz="4" w:space="0"/>
            </w:tcBorders>
          </w:tcPr>
          <w:p w14:paraId="0EC18343"/>
        </w:tc>
      </w:tr>
      <w:tr w14:paraId="3DB44C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4C218421"/>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4EDC02BA">
            <w:pPr>
              <w:pStyle w:val="4"/>
              <w:jc w:val="center"/>
            </w:pPr>
            <w:r>
              <w:rPr>
                <w:rFonts w:ascii="宋体" w:hAnsi="宋体" w:eastAsia="宋体" w:cs="宋体"/>
                <w:sz w:val="24"/>
              </w:rPr>
              <w:t>处置室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5A8A2E66">
            <w:pPr>
              <w:pStyle w:val="4"/>
              <w:jc w:val="center"/>
            </w:pPr>
            <w:r>
              <w:rPr>
                <w:rFonts w:ascii="宋体" w:hAnsi="宋体" w:eastAsia="宋体" w:cs="宋体"/>
                <w:sz w:val="24"/>
              </w:rPr>
              <w:t>2次/天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6657C44B">
            <w:pPr>
              <w:pStyle w:val="4"/>
              <w:jc w:val="center"/>
            </w:pPr>
            <w:r>
              <w:rPr>
                <w:rFonts w:ascii="宋体" w:hAnsi="宋体" w:eastAsia="宋体" w:cs="宋体"/>
                <w:sz w:val="24"/>
              </w:rPr>
              <w:t>7天/周</w:t>
            </w:r>
          </w:p>
        </w:tc>
        <w:tc>
          <w:tcPr>
            <w:tcW w:w="1558" w:type="dxa"/>
            <w:vMerge w:val="continue"/>
            <w:tcBorders>
              <w:top w:val="nil"/>
              <w:left w:val="nil"/>
              <w:bottom w:val="single" w:color="000000" w:sz="4" w:space="0"/>
              <w:right w:val="single" w:color="000000" w:sz="4" w:space="0"/>
            </w:tcBorders>
          </w:tcPr>
          <w:p w14:paraId="75F4EDAC"/>
        </w:tc>
        <w:tc>
          <w:tcPr>
            <w:tcW w:w="1483" w:type="dxa"/>
            <w:vMerge w:val="continue"/>
            <w:tcBorders>
              <w:top w:val="nil"/>
              <w:left w:val="nil"/>
              <w:bottom w:val="single" w:color="000000" w:sz="4" w:space="0"/>
              <w:right w:val="single" w:color="000000" w:sz="4" w:space="0"/>
            </w:tcBorders>
          </w:tcPr>
          <w:p w14:paraId="1A6B99C3"/>
        </w:tc>
      </w:tr>
      <w:tr w14:paraId="40954E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51AEACAE"/>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087167AE">
            <w:pPr>
              <w:pStyle w:val="4"/>
              <w:jc w:val="center"/>
            </w:pPr>
            <w:r>
              <w:rPr>
                <w:rFonts w:ascii="宋体" w:hAnsi="宋体" w:eastAsia="宋体" w:cs="宋体"/>
                <w:sz w:val="24"/>
              </w:rPr>
              <w:t>卫生间</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089B4C51">
            <w:pPr>
              <w:pStyle w:val="4"/>
              <w:jc w:val="center"/>
            </w:pPr>
            <w:r>
              <w:rPr>
                <w:rFonts w:ascii="宋体" w:hAnsi="宋体" w:eastAsia="宋体" w:cs="宋体"/>
                <w:sz w:val="24"/>
              </w:rPr>
              <w:t>2次/天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1045762F">
            <w:pPr>
              <w:pStyle w:val="4"/>
              <w:jc w:val="center"/>
            </w:pPr>
            <w:r>
              <w:rPr>
                <w:rFonts w:ascii="宋体" w:hAnsi="宋体" w:eastAsia="宋体" w:cs="宋体"/>
                <w:sz w:val="24"/>
              </w:rPr>
              <w:t>7天/周</w:t>
            </w:r>
          </w:p>
        </w:tc>
        <w:tc>
          <w:tcPr>
            <w:tcW w:w="1558" w:type="dxa"/>
            <w:vMerge w:val="continue"/>
            <w:tcBorders>
              <w:top w:val="nil"/>
              <w:left w:val="nil"/>
              <w:bottom w:val="single" w:color="000000" w:sz="4" w:space="0"/>
              <w:right w:val="single" w:color="000000" w:sz="4" w:space="0"/>
            </w:tcBorders>
          </w:tcPr>
          <w:p w14:paraId="3C913B70"/>
        </w:tc>
        <w:tc>
          <w:tcPr>
            <w:tcW w:w="1483" w:type="dxa"/>
            <w:vMerge w:val="continue"/>
            <w:tcBorders>
              <w:top w:val="nil"/>
              <w:left w:val="nil"/>
              <w:bottom w:val="single" w:color="000000" w:sz="4" w:space="0"/>
              <w:right w:val="single" w:color="000000" w:sz="4" w:space="0"/>
            </w:tcBorders>
          </w:tcPr>
          <w:p w14:paraId="22C1E054"/>
        </w:tc>
      </w:tr>
      <w:tr w14:paraId="0B4620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35DA0C0A"/>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10E041D4">
            <w:pPr>
              <w:pStyle w:val="4"/>
              <w:jc w:val="center"/>
            </w:pPr>
            <w:r>
              <w:rPr>
                <w:rFonts w:ascii="宋体" w:hAnsi="宋体" w:eastAsia="宋体" w:cs="宋体"/>
                <w:sz w:val="24"/>
              </w:rPr>
              <w:t>调解室</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02F92258">
            <w:pPr>
              <w:pStyle w:val="4"/>
              <w:jc w:val="center"/>
            </w:pPr>
            <w:r>
              <w:rPr>
                <w:rFonts w:ascii="宋体" w:hAnsi="宋体" w:eastAsia="宋体" w:cs="宋体"/>
                <w:sz w:val="24"/>
              </w:rPr>
              <w:t>1次/天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6D815A67">
            <w:pPr>
              <w:pStyle w:val="4"/>
              <w:jc w:val="center"/>
            </w:pPr>
            <w:r>
              <w:rPr>
                <w:rFonts w:ascii="宋体" w:hAnsi="宋体" w:eastAsia="宋体" w:cs="宋体"/>
                <w:sz w:val="24"/>
              </w:rPr>
              <w:t>7天/周</w:t>
            </w:r>
          </w:p>
        </w:tc>
        <w:tc>
          <w:tcPr>
            <w:tcW w:w="1558" w:type="dxa"/>
            <w:vMerge w:val="continue"/>
            <w:tcBorders>
              <w:top w:val="nil"/>
              <w:left w:val="nil"/>
              <w:bottom w:val="single" w:color="000000" w:sz="4" w:space="0"/>
              <w:right w:val="single" w:color="000000" w:sz="4" w:space="0"/>
            </w:tcBorders>
          </w:tcPr>
          <w:p w14:paraId="6EDA97C5"/>
        </w:tc>
        <w:tc>
          <w:tcPr>
            <w:tcW w:w="1483" w:type="dxa"/>
            <w:vMerge w:val="continue"/>
            <w:tcBorders>
              <w:top w:val="nil"/>
              <w:left w:val="nil"/>
              <w:bottom w:val="single" w:color="000000" w:sz="4" w:space="0"/>
              <w:right w:val="single" w:color="000000" w:sz="4" w:space="0"/>
            </w:tcBorders>
          </w:tcPr>
          <w:p w14:paraId="3AB759E7"/>
        </w:tc>
      </w:tr>
      <w:tr w14:paraId="32F7B5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11FFBF94"/>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1C105643">
            <w:pPr>
              <w:pStyle w:val="4"/>
              <w:jc w:val="center"/>
            </w:pPr>
            <w:r>
              <w:rPr>
                <w:rFonts w:ascii="宋体" w:hAnsi="宋体" w:eastAsia="宋体" w:cs="宋体"/>
                <w:sz w:val="24"/>
              </w:rPr>
              <w:t>楼梯</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16AAF47E">
            <w:pPr>
              <w:pStyle w:val="4"/>
              <w:jc w:val="center"/>
            </w:pPr>
            <w:r>
              <w:rPr>
                <w:rFonts w:ascii="宋体" w:hAnsi="宋体" w:eastAsia="宋体" w:cs="宋体"/>
                <w:sz w:val="24"/>
              </w:rPr>
              <w:t>2次/天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2304F77F">
            <w:pPr>
              <w:pStyle w:val="4"/>
              <w:jc w:val="center"/>
            </w:pPr>
            <w:r>
              <w:rPr>
                <w:rFonts w:ascii="宋体" w:hAnsi="宋体" w:eastAsia="宋体" w:cs="宋体"/>
                <w:sz w:val="24"/>
              </w:rPr>
              <w:t>7天/周</w:t>
            </w:r>
          </w:p>
        </w:tc>
        <w:tc>
          <w:tcPr>
            <w:tcW w:w="1558" w:type="dxa"/>
            <w:vMerge w:val="continue"/>
            <w:tcBorders>
              <w:top w:val="nil"/>
              <w:left w:val="nil"/>
              <w:bottom w:val="single" w:color="000000" w:sz="4" w:space="0"/>
              <w:right w:val="single" w:color="000000" w:sz="4" w:space="0"/>
            </w:tcBorders>
          </w:tcPr>
          <w:p w14:paraId="1B22255D"/>
        </w:tc>
        <w:tc>
          <w:tcPr>
            <w:tcW w:w="1483" w:type="dxa"/>
            <w:vMerge w:val="continue"/>
            <w:tcBorders>
              <w:top w:val="nil"/>
              <w:left w:val="nil"/>
              <w:bottom w:val="single" w:color="000000" w:sz="4" w:space="0"/>
              <w:right w:val="single" w:color="000000" w:sz="4" w:space="0"/>
            </w:tcBorders>
          </w:tcPr>
          <w:p w14:paraId="3B4FEE80"/>
        </w:tc>
      </w:tr>
      <w:tr w14:paraId="6BA1CC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5257CE71"/>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5176298B">
            <w:pPr>
              <w:pStyle w:val="4"/>
              <w:jc w:val="center"/>
            </w:pPr>
            <w:r>
              <w:rPr>
                <w:rFonts w:ascii="宋体" w:hAnsi="宋体" w:eastAsia="宋体" w:cs="宋体"/>
                <w:sz w:val="24"/>
              </w:rPr>
              <w:t>手扶梯</w:t>
            </w:r>
          </w:p>
        </w:tc>
        <w:tc>
          <w:tcPr>
            <w:tcW w:w="1195" w:type="dxa"/>
            <w:tcBorders>
              <w:top w:val="nil"/>
              <w:left w:val="nil"/>
              <w:bottom w:val="single" w:color="000000" w:sz="4" w:space="0"/>
              <w:right w:val="single" w:color="000000" w:sz="4" w:space="0"/>
            </w:tcBorders>
            <w:tcMar>
              <w:top w:w="0" w:type="dxa"/>
              <w:left w:w="0" w:type="dxa"/>
              <w:bottom w:w="0" w:type="dxa"/>
              <w:right w:w="0" w:type="dxa"/>
            </w:tcMar>
            <w:vAlign w:val="top"/>
          </w:tcPr>
          <w:p w14:paraId="20B9EFD2">
            <w:pPr>
              <w:pStyle w:val="4"/>
              <w:jc w:val="center"/>
            </w:pPr>
            <w:r>
              <w:rPr>
                <w:rFonts w:ascii="宋体" w:hAnsi="宋体" w:eastAsia="宋体" w:cs="宋体"/>
                <w:sz w:val="24"/>
              </w:rPr>
              <w:t>2次/天</w:t>
            </w:r>
          </w:p>
        </w:tc>
        <w:tc>
          <w:tcPr>
            <w:tcW w:w="1377" w:type="dxa"/>
            <w:tcBorders>
              <w:top w:val="nil"/>
              <w:left w:val="nil"/>
              <w:bottom w:val="single" w:color="000000" w:sz="4" w:space="0"/>
              <w:right w:val="single" w:color="000000" w:sz="4" w:space="0"/>
            </w:tcBorders>
            <w:tcMar>
              <w:top w:w="0" w:type="dxa"/>
              <w:left w:w="0" w:type="dxa"/>
              <w:bottom w:w="0" w:type="dxa"/>
              <w:right w:w="0" w:type="dxa"/>
            </w:tcMar>
            <w:vAlign w:val="top"/>
          </w:tcPr>
          <w:p w14:paraId="4731BD3A">
            <w:pPr>
              <w:pStyle w:val="4"/>
              <w:jc w:val="center"/>
            </w:pPr>
            <w:r>
              <w:rPr>
                <w:rFonts w:ascii="宋体" w:hAnsi="宋体" w:eastAsia="宋体" w:cs="宋体"/>
                <w:sz w:val="24"/>
              </w:rPr>
              <w:t>7天/周</w:t>
            </w:r>
          </w:p>
        </w:tc>
        <w:tc>
          <w:tcPr>
            <w:tcW w:w="1558" w:type="dxa"/>
            <w:vMerge w:val="continue"/>
            <w:tcBorders>
              <w:top w:val="nil"/>
              <w:left w:val="nil"/>
              <w:bottom w:val="single" w:color="000000" w:sz="4" w:space="0"/>
              <w:right w:val="single" w:color="000000" w:sz="4" w:space="0"/>
            </w:tcBorders>
          </w:tcPr>
          <w:p w14:paraId="5C38FECB"/>
        </w:tc>
        <w:tc>
          <w:tcPr>
            <w:tcW w:w="1483" w:type="dxa"/>
            <w:vMerge w:val="continue"/>
            <w:tcBorders>
              <w:top w:val="nil"/>
              <w:left w:val="nil"/>
              <w:bottom w:val="single" w:color="000000" w:sz="4" w:space="0"/>
              <w:right w:val="single" w:color="000000" w:sz="4" w:space="0"/>
            </w:tcBorders>
          </w:tcPr>
          <w:p w14:paraId="14541493"/>
        </w:tc>
      </w:tr>
      <w:tr w14:paraId="3834D4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6"/>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0216FFF">
            <w:pPr>
              <w:pStyle w:val="4"/>
            </w:pPr>
            <w:r>
              <w:rPr>
                <w:rFonts w:ascii="宋体" w:hAnsi="宋体" w:eastAsia="宋体" w:cs="宋体"/>
                <w:sz w:val="24"/>
              </w:rPr>
              <w:t>节假日、周末值班保洁负责值班诊室、卫生间、公共走廊大厅的日常清洁工作，每小时巡视1次</w:t>
            </w:r>
          </w:p>
        </w:tc>
      </w:tr>
      <w:tr w14:paraId="4DB81E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3"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3E2C738">
            <w:pPr>
              <w:pStyle w:val="4"/>
              <w:jc w:val="center"/>
            </w:pPr>
            <w:r>
              <w:rPr>
                <w:rFonts w:ascii="宋体" w:hAnsi="宋体" w:eastAsia="宋体" w:cs="宋体"/>
                <w:b/>
                <w:sz w:val="24"/>
              </w:rPr>
              <w:t>区域</w:t>
            </w:r>
          </w:p>
        </w:tc>
        <w:tc>
          <w:tcPr>
            <w:tcW w:w="2572" w:type="dxa"/>
            <w:gridSpan w:val="2"/>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DE9162E">
            <w:pPr>
              <w:pStyle w:val="4"/>
              <w:jc w:val="center"/>
            </w:pPr>
            <w:r>
              <w:rPr>
                <w:rFonts w:ascii="宋体" w:hAnsi="宋体" w:eastAsia="宋体" w:cs="宋体"/>
                <w:b/>
                <w:sz w:val="24"/>
              </w:rPr>
              <w:t>日常清洁拖地</w:t>
            </w:r>
          </w:p>
        </w:tc>
        <w:tc>
          <w:tcPr>
            <w:tcW w:w="1558"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380E8EB">
            <w:pPr>
              <w:pStyle w:val="4"/>
              <w:jc w:val="center"/>
            </w:pPr>
            <w:r>
              <w:rPr>
                <w:rFonts w:ascii="宋体" w:hAnsi="宋体" w:eastAsia="宋体" w:cs="宋体"/>
                <w:b/>
                <w:sz w:val="24"/>
              </w:rPr>
              <w:t>巡视保洁</w:t>
            </w:r>
          </w:p>
        </w:tc>
        <w:tc>
          <w:tcPr>
            <w:tcW w:w="148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9DA54BE">
            <w:pPr>
              <w:pStyle w:val="4"/>
              <w:jc w:val="center"/>
            </w:pPr>
            <w:r>
              <w:rPr>
                <w:rFonts w:ascii="宋体" w:hAnsi="宋体" w:eastAsia="宋体" w:cs="宋体"/>
                <w:b/>
                <w:sz w:val="24"/>
              </w:rPr>
              <w:t>专项清洁1</w:t>
            </w:r>
          </w:p>
        </w:tc>
      </w:tr>
      <w:tr w14:paraId="6ADB46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7704EBA">
            <w:pPr>
              <w:pStyle w:val="4"/>
              <w:jc w:val="both"/>
            </w:pPr>
            <w:r>
              <w:rPr>
                <w:rFonts w:ascii="宋体" w:hAnsi="宋体" w:eastAsia="宋体" w:cs="宋体"/>
                <w:sz w:val="24"/>
              </w:rPr>
              <w:t>专科</w:t>
            </w:r>
          </w:p>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1624AD3B">
            <w:pPr>
              <w:pStyle w:val="4"/>
              <w:jc w:val="center"/>
            </w:pPr>
            <w:r>
              <w:rPr>
                <w:rFonts w:ascii="宋体" w:hAnsi="宋体" w:eastAsia="宋体" w:cs="宋体"/>
                <w:sz w:val="24"/>
              </w:rPr>
              <w:t>手术室、供应室</w:t>
            </w:r>
          </w:p>
        </w:tc>
        <w:tc>
          <w:tcPr>
            <w:tcW w:w="2572" w:type="dxa"/>
            <w:gridSpan w:val="2"/>
            <w:vMerge w:val="restart"/>
            <w:tcBorders>
              <w:top w:val="nil"/>
              <w:left w:val="nil"/>
              <w:bottom w:val="single" w:color="000000" w:sz="4" w:space="0"/>
              <w:right w:val="single" w:color="000000" w:sz="4" w:space="0"/>
            </w:tcBorders>
            <w:tcMar>
              <w:top w:w="0" w:type="dxa"/>
              <w:left w:w="0" w:type="dxa"/>
              <w:bottom w:w="0" w:type="dxa"/>
              <w:right w:w="0" w:type="dxa"/>
            </w:tcMar>
            <w:vAlign w:val="top"/>
          </w:tcPr>
          <w:p w14:paraId="5001C070">
            <w:pPr>
              <w:pStyle w:val="4"/>
              <w:jc w:val="center"/>
            </w:pPr>
            <w:r>
              <w:rPr>
                <w:rFonts w:ascii="宋体" w:hAnsi="宋体" w:eastAsia="宋体" w:cs="宋体"/>
                <w:sz w:val="24"/>
              </w:rPr>
              <w:t>公共部分地板2次/天，科室内部保洁方案由科室主管安排。</w:t>
            </w:r>
          </w:p>
        </w:tc>
        <w:tc>
          <w:tcPr>
            <w:tcW w:w="1558"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14:paraId="30B7A3FA">
            <w:pPr>
              <w:pStyle w:val="4"/>
              <w:jc w:val="center"/>
            </w:pPr>
            <w:r>
              <w:rPr>
                <w:rFonts w:ascii="宋体" w:hAnsi="宋体" w:eastAsia="宋体" w:cs="宋体"/>
                <w:sz w:val="24"/>
              </w:rPr>
              <w:t>每60分钟必须对公共区域及卫生间巡视保洁1次</w:t>
            </w:r>
          </w:p>
        </w:tc>
        <w:tc>
          <w:tcPr>
            <w:tcW w:w="1483" w:type="dxa"/>
            <w:vMerge w:val="restart"/>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C5E42DC">
            <w:pPr>
              <w:pStyle w:val="4"/>
              <w:jc w:val="center"/>
            </w:pPr>
            <w:r>
              <w:rPr>
                <w:rFonts w:ascii="宋体" w:hAnsi="宋体" w:eastAsia="宋体" w:cs="宋体"/>
                <w:sz w:val="24"/>
              </w:rPr>
              <w:t>公共走廊、大厅部分1次/天，6天/周；内部根据</w:t>
            </w:r>
          </w:p>
          <w:p w14:paraId="7C71CAB5">
            <w:pPr>
              <w:pStyle w:val="4"/>
              <w:jc w:val="center"/>
            </w:pPr>
            <w:r>
              <w:rPr>
                <w:rFonts w:ascii="宋体" w:hAnsi="宋体" w:eastAsia="宋体" w:cs="宋体"/>
                <w:sz w:val="24"/>
              </w:rPr>
              <w:t>科室需要制定专项保洁方案</w:t>
            </w:r>
          </w:p>
        </w:tc>
      </w:tr>
      <w:tr w14:paraId="00F5F2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1BBD1E4D"/>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435133F7">
            <w:pPr>
              <w:pStyle w:val="4"/>
              <w:jc w:val="center"/>
            </w:pPr>
            <w:r>
              <w:rPr>
                <w:rFonts w:ascii="宋体" w:hAnsi="宋体" w:eastAsia="宋体" w:cs="宋体"/>
                <w:sz w:val="24"/>
              </w:rPr>
              <w:t>药房</w:t>
            </w:r>
          </w:p>
        </w:tc>
        <w:tc>
          <w:tcPr>
            <w:tcW w:w="2572" w:type="dxa"/>
            <w:gridSpan w:val="2"/>
            <w:vMerge w:val="continue"/>
            <w:tcBorders>
              <w:top w:val="nil"/>
              <w:left w:val="nil"/>
              <w:bottom w:val="single" w:color="000000" w:sz="4" w:space="0"/>
              <w:right w:val="single" w:color="000000" w:sz="4" w:space="0"/>
            </w:tcBorders>
          </w:tcPr>
          <w:p w14:paraId="27FBAFE3"/>
        </w:tc>
        <w:tc>
          <w:tcPr>
            <w:tcW w:w="1558" w:type="dxa"/>
            <w:vMerge w:val="continue"/>
            <w:tcBorders>
              <w:top w:val="nil"/>
              <w:left w:val="nil"/>
              <w:bottom w:val="single" w:color="000000" w:sz="4" w:space="0"/>
              <w:right w:val="single" w:color="000000" w:sz="4" w:space="0"/>
            </w:tcBorders>
          </w:tcPr>
          <w:p w14:paraId="364608D0"/>
        </w:tc>
        <w:tc>
          <w:tcPr>
            <w:tcW w:w="1483" w:type="dxa"/>
            <w:vMerge w:val="continue"/>
            <w:tcBorders>
              <w:top w:val="single" w:color="000000" w:sz="4" w:space="0"/>
              <w:left w:val="nil"/>
              <w:bottom w:val="single" w:color="000000" w:sz="4" w:space="0"/>
              <w:right w:val="single" w:color="000000" w:sz="4" w:space="0"/>
            </w:tcBorders>
          </w:tcPr>
          <w:p w14:paraId="343392D4"/>
        </w:tc>
      </w:tr>
      <w:tr w14:paraId="058FB1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578A5526"/>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3725B739">
            <w:pPr>
              <w:pStyle w:val="4"/>
              <w:jc w:val="center"/>
            </w:pPr>
            <w:r>
              <w:rPr>
                <w:rFonts w:ascii="宋体" w:hAnsi="宋体" w:eastAsia="宋体" w:cs="宋体"/>
                <w:color w:val="000000"/>
                <w:sz w:val="24"/>
              </w:rPr>
              <w:t>医保窗口</w:t>
            </w:r>
          </w:p>
        </w:tc>
        <w:tc>
          <w:tcPr>
            <w:tcW w:w="2572" w:type="dxa"/>
            <w:gridSpan w:val="2"/>
            <w:vMerge w:val="continue"/>
            <w:tcBorders>
              <w:top w:val="nil"/>
              <w:left w:val="nil"/>
              <w:bottom w:val="single" w:color="000000" w:sz="4" w:space="0"/>
              <w:right w:val="single" w:color="000000" w:sz="4" w:space="0"/>
            </w:tcBorders>
          </w:tcPr>
          <w:p w14:paraId="102731D2"/>
        </w:tc>
        <w:tc>
          <w:tcPr>
            <w:tcW w:w="1558" w:type="dxa"/>
            <w:vMerge w:val="continue"/>
            <w:tcBorders>
              <w:top w:val="nil"/>
              <w:left w:val="nil"/>
              <w:bottom w:val="single" w:color="000000" w:sz="4" w:space="0"/>
              <w:right w:val="single" w:color="000000" w:sz="4" w:space="0"/>
            </w:tcBorders>
          </w:tcPr>
          <w:p w14:paraId="77C00D2A"/>
        </w:tc>
        <w:tc>
          <w:tcPr>
            <w:tcW w:w="1483" w:type="dxa"/>
            <w:vMerge w:val="continue"/>
            <w:tcBorders>
              <w:top w:val="single" w:color="000000" w:sz="4" w:space="0"/>
              <w:left w:val="nil"/>
              <w:bottom w:val="single" w:color="000000" w:sz="4" w:space="0"/>
              <w:right w:val="single" w:color="000000" w:sz="4" w:space="0"/>
            </w:tcBorders>
          </w:tcPr>
          <w:p w14:paraId="15C58540"/>
        </w:tc>
      </w:tr>
      <w:tr w14:paraId="400B25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6F973CF7"/>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602B95E6">
            <w:pPr>
              <w:pStyle w:val="4"/>
              <w:jc w:val="center"/>
            </w:pPr>
            <w:r>
              <w:rPr>
                <w:rFonts w:ascii="宋体" w:hAnsi="宋体" w:eastAsia="宋体" w:cs="宋体"/>
                <w:sz w:val="24"/>
              </w:rPr>
              <w:t>放射科</w:t>
            </w:r>
          </w:p>
        </w:tc>
        <w:tc>
          <w:tcPr>
            <w:tcW w:w="2572" w:type="dxa"/>
            <w:gridSpan w:val="2"/>
            <w:vMerge w:val="continue"/>
            <w:tcBorders>
              <w:top w:val="nil"/>
              <w:left w:val="nil"/>
              <w:bottom w:val="single" w:color="000000" w:sz="4" w:space="0"/>
              <w:right w:val="single" w:color="000000" w:sz="4" w:space="0"/>
            </w:tcBorders>
          </w:tcPr>
          <w:p w14:paraId="620291FD"/>
        </w:tc>
        <w:tc>
          <w:tcPr>
            <w:tcW w:w="1558" w:type="dxa"/>
            <w:vMerge w:val="continue"/>
            <w:tcBorders>
              <w:top w:val="nil"/>
              <w:left w:val="nil"/>
              <w:bottom w:val="single" w:color="000000" w:sz="4" w:space="0"/>
              <w:right w:val="single" w:color="000000" w:sz="4" w:space="0"/>
            </w:tcBorders>
          </w:tcPr>
          <w:p w14:paraId="1EBCF512"/>
        </w:tc>
        <w:tc>
          <w:tcPr>
            <w:tcW w:w="1483" w:type="dxa"/>
            <w:vMerge w:val="continue"/>
            <w:tcBorders>
              <w:top w:val="single" w:color="000000" w:sz="4" w:space="0"/>
              <w:left w:val="nil"/>
              <w:bottom w:val="single" w:color="000000" w:sz="4" w:space="0"/>
              <w:right w:val="single" w:color="000000" w:sz="4" w:space="0"/>
            </w:tcBorders>
          </w:tcPr>
          <w:p w14:paraId="1B9FFC7B"/>
        </w:tc>
      </w:tr>
      <w:tr w14:paraId="518349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5866C32B"/>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17FCC183">
            <w:pPr>
              <w:pStyle w:val="4"/>
              <w:jc w:val="center"/>
            </w:pPr>
            <w:r>
              <w:rPr>
                <w:rFonts w:ascii="宋体" w:hAnsi="宋体" w:eastAsia="宋体" w:cs="宋体"/>
                <w:sz w:val="24"/>
              </w:rPr>
              <w:t>口腔科</w:t>
            </w:r>
          </w:p>
        </w:tc>
        <w:tc>
          <w:tcPr>
            <w:tcW w:w="2572" w:type="dxa"/>
            <w:gridSpan w:val="2"/>
            <w:vMerge w:val="continue"/>
            <w:tcBorders>
              <w:top w:val="nil"/>
              <w:left w:val="nil"/>
              <w:bottom w:val="single" w:color="000000" w:sz="4" w:space="0"/>
              <w:right w:val="single" w:color="000000" w:sz="4" w:space="0"/>
            </w:tcBorders>
          </w:tcPr>
          <w:p w14:paraId="750C4D73"/>
        </w:tc>
        <w:tc>
          <w:tcPr>
            <w:tcW w:w="1558" w:type="dxa"/>
            <w:vMerge w:val="continue"/>
            <w:tcBorders>
              <w:top w:val="nil"/>
              <w:left w:val="nil"/>
              <w:bottom w:val="single" w:color="000000" w:sz="4" w:space="0"/>
              <w:right w:val="single" w:color="000000" w:sz="4" w:space="0"/>
            </w:tcBorders>
          </w:tcPr>
          <w:p w14:paraId="68138EFC"/>
        </w:tc>
        <w:tc>
          <w:tcPr>
            <w:tcW w:w="1483" w:type="dxa"/>
            <w:vMerge w:val="continue"/>
            <w:tcBorders>
              <w:top w:val="single" w:color="000000" w:sz="4" w:space="0"/>
              <w:left w:val="nil"/>
              <w:bottom w:val="single" w:color="000000" w:sz="4" w:space="0"/>
              <w:right w:val="single" w:color="000000" w:sz="4" w:space="0"/>
            </w:tcBorders>
          </w:tcPr>
          <w:p w14:paraId="270EC26F"/>
        </w:tc>
      </w:tr>
      <w:tr w14:paraId="7745D9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33447763"/>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5E6306E2">
            <w:pPr>
              <w:pStyle w:val="4"/>
              <w:jc w:val="center"/>
            </w:pPr>
            <w:r>
              <w:rPr>
                <w:rFonts w:ascii="宋体" w:hAnsi="宋体" w:eastAsia="宋体" w:cs="宋体"/>
                <w:sz w:val="24"/>
              </w:rPr>
              <w:t>急诊科</w:t>
            </w:r>
          </w:p>
        </w:tc>
        <w:tc>
          <w:tcPr>
            <w:tcW w:w="2572" w:type="dxa"/>
            <w:gridSpan w:val="2"/>
            <w:vMerge w:val="continue"/>
            <w:tcBorders>
              <w:top w:val="nil"/>
              <w:left w:val="nil"/>
              <w:bottom w:val="single" w:color="000000" w:sz="4" w:space="0"/>
              <w:right w:val="single" w:color="000000" w:sz="4" w:space="0"/>
            </w:tcBorders>
          </w:tcPr>
          <w:p w14:paraId="522D76B6"/>
        </w:tc>
        <w:tc>
          <w:tcPr>
            <w:tcW w:w="1558" w:type="dxa"/>
            <w:vMerge w:val="continue"/>
            <w:tcBorders>
              <w:top w:val="nil"/>
              <w:left w:val="nil"/>
              <w:bottom w:val="single" w:color="000000" w:sz="4" w:space="0"/>
              <w:right w:val="single" w:color="000000" w:sz="4" w:space="0"/>
            </w:tcBorders>
          </w:tcPr>
          <w:p w14:paraId="52B91307"/>
        </w:tc>
        <w:tc>
          <w:tcPr>
            <w:tcW w:w="1483" w:type="dxa"/>
            <w:vMerge w:val="continue"/>
            <w:tcBorders>
              <w:top w:val="single" w:color="000000" w:sz="4" w:space="0"/>
              <w:left w:val="nil"/>
              <w:bottom w:val="single" w:color="000000" w:sz="4" w:space="0"/>
              <w:right w:val="single" w:color="000000" w:sz="4" w:space="0"/>
            </w:tcBorders>
          </w:tcPr>
          <w:p w14:paraId="196C6C79"/>
        </w:tc>
      </w:tr>
      <w:tr w14:paraId="623779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4FF79077"/>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0ECAD5C6">
            <w:pPr>
              <w:pStyle w:val="4"/>
              <w:jc w:val="center"/>
            </w:pPr>
            <w:r>
              <w:rPr>
                <w:rFonts w:ascii="宋体" w:hAnsi="宋体" w:eastAsia="宋体" w:cs="宋体"/>
                <w:sz w:val="24"/>
              </w:rPr>
              <w:t>内镜室</w:t>
            </w:r>
          </w:p>
        </w:tc>
        <w:tc>
          <w:tcPr>
            <w:tcW w:w="2572" w:type="dxa"/>
            <w:gridSpan w:val="2"/>
            <w:vMerge w:val="continue"/>
            <w:tcBorders>
              <w:top w:val="nil"/>
              <w:left w:val="nil"/>
              <w:bottom w:val="single" w:color="000000" w:sz="4" w:space="0"/>
              <w:right w:val="single" w:color="000000" w:sz="4" w:space="0"/>
            </w:tcBorders>
          </w:tcPr>
          <w:p w14:paraId="402EE63B"/>
        </w:tc>
        <w:tc>
          <w:tcPr>
            <w:tcW w:w="1558" w:type="dxa"/>
            <w:vMerge w:val="continue"/>
            <w:tcBorders>
              <w:top w:val="nil"/>
              <w:left w:val="nil"/>
              <w:bottom w:val="single" w:color="000000" w:sz="4" w:space="0"/>
              <w:right w:val="single" w:color="000000" w:sz="4" w:space="0"/>
            </w:tcBorders>
          </w:tcPr>
          <w:p w14:paraId="2C1A1963"/>
        </w:tc>
        <w:tc>
          <w:tcPr>
            <w:tcW w:w="1483" w:type="dxa"/>
            <w:vMerge w:val="continue"/>
            <w:tcBorders>
              <w:top w:val="single" w:color="000000" w:sz="4" w:space="0"/>
              <w:left w:val="nil"/>
              <w:bottom w:val="single" w:color="000000" w:sz="4" w:space="0"/>
              <w:right w:val="single" w:color="000000" w:sz="4" w:space="0"/>
            </w:tcBorders>
          </w:tcPr>
          <w:p w14:paraId="0F87B952"/>
        </w:tc>
      </w:tr>
      <w:tr w14:paraId="120A70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40FDAE43"/>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644E090B">
            <w:pPr>
              <w:pStyle w:val="4"/>
              <w:jc w:val="center"/>
            </w:pPr>
            <w:r>
              <w:rPr>
                <w:rFonts w:ascii="宋体" w:hAnsi="宋体" w:eastAsia="宋体" w:cs="宋体"/>
                <w:sz w:val="24"/>
              </w:rPr>
              <w:t>B超室</w:t>
            </w:r>
          </w:p>
        </w:tc>
        <w:tc>
          <w:tcPr>
            <w:tcW w:w="2572" w:type="dxa"/>
            <w:gridSpan w:val="2"/>
            <w:vMerge w:val="continue"/>
            <w:tcBorders>
              <w:top w:val="nil"/>
              <w:left w:val="nil"/>
              <w:bottom w:val="single" w:color="000000" w:sz="4" w:space="0"/>
              <w:right w:val="single" w:color="000000" w:sz="4" w:space="0"/>
            </w:tcBorders>
          </w:tcPr>
          <w:p w14:paraId="4F185442"/>
        </w:tc>
        <w:tc>
          <w:tcPr>
            <w:tcW w:w="1558" w:type="dxa"/>
            <w:vMerge w:val="continue"/>
            <w:tcBorders>
              <w:top w:val="nil"/>
              <w:left w:val="nil"/>
              <w:bottom w:val="single" w:color="000000" w:sz="4" w:space="0"/>
              <w:right w:val="single" w:color="000000" w:sz="4" w:space="0"/>
            </w:tcBorders>
          </w:tcPr>
          <w:p w14:paraId="74A7F2FF"/>
        </w:tc>
        <w:tc>
          <w:tcPr>
            <w:tcW w:w="1483" w:type="dxa"/>
            <w:vMerge w:val="continue"/>
            <w:tcBorders>
              <w:top w:val="single" w:color="000000" w:sz="4" w:space="0"/>
              <w:left w:val="nil"/>
              <w:bottom w:val="single" w:color="000000" w:sz="4" w:space="0"/>
              <w:right w:val="single" w:color="000000" w:sz="4" w:space="0"/>
            </w:tcBorders>
          </w:tcPr>
          <w:p w14:paraId="724E054E"/>
        </w:tc>
      </w:tr>
      <w:tr w14:paraId="3DF529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4CE2826B"/>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32DE4568">
            <w:pPr>
              <w:pStyle w:val="4"/>
              <w:jc w:val="center"/>
            </w:pPr>
            <w:r>
              <w:rPr>
                <w:rFonts w:ascii="宋体" w:hAnsi="宋体" w:eastAsia="宋体" w:cs="宋体"/>
                <w:color w:val="000000"/>
                <w:sz w:val="24"/>
              </w:rPr>
              <w:t>检验科</w:t>
            </w:r>
          </w:p>
        </w:tc>
        <w:tc>
          <w:tcPr>
            <w:tcW w:w="2572" w:type="dxa"/>
            <w:gridSpan w:val="2"/>
            <w:vMerge w:val="continue"/>
            <w:tcBorders>
              <w:top w:val="nil"/>
              <w:left w:val="nil"/>
              <w:bottom w:val="single" w:color="000000" w:sz="4" w:space="0"/>
              <w:right w:val="single" w:color="000000" w:sz="4" w:space="0"/>
            </w:tcBorders>
          </w:tcPr>
          <w:p w14:paraId="2504C0DF"/>
        </w:tc>
        <w:tc>
          <w:tcPr>
            <w:tcW w:w="1558" w:type="dxa"/>
            <w:vMerge w:val="continue"/>
            <w:tcBorders>
              <w:top w:val="nil"/>
              <w:left w:val="nil"/>
              <w:bottom w:val="single" w:color="000000" w:sz="4" w:space="0"/>
              <w:right w:val="single" w:color="000000" w:sz="4" w:space="0"/>
            </w:tcBorders>
          </w:tcPr>
          <w:p w14:paraId="11ED2226"/>
        </w:tc>
        <w:tc>
          <w:tcPr>
            <w:tcW w:w="1483" w:type="dxa"/>
            <w:vMerge w:val="continue"/>
            <w:tcBorders>
              <w:top w:val="single" w:color="000000" w:sz="4" w:space="0"/>
              <w:left w:val="nil"/>
              <w:bottom w:val="single" w:color="000000" w:sz="4" w:space="0"/>
              <w:right w:val="single" w:color="000000" w:sz="4" w:space="0"/>
            </w:tcBorders>
          </w:tcPr>
          <w:p w14:paraId="6DD3130C"/>
        </w:tc>
      </w:tr>
      <w:tr w14:paraId="72A928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44C26758"/>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0884D64A">
            <w:pPr>
              <w:pStyle w:val="4"/>
              <w:jc w:val="center"/>
            </w:pPr>
            <w:r>
              <w:rPr>
                <w:rFonts w:ascii="宋体" w:hAnsi="宋体" w:eastAsia="宋体" w:cs="宋体"/>
                <w:color w:val="000000"/>
                <w:sz w:val="24"/>
              </w:rPr>
              <w:t>中医馆</w:t>
            </w:r>
          </w:p>
        </w:tc>
        <w:tc>
          <w:tcPr>
            <w:tcW w:w="2572" w:type="dxa"/>
            <w:gridSpan w:val="2"/>
            <w:vMerge w:val="continue"/>
            <w:tcBorders>
              <w:top w:val="nil"/>
              <w:left w:val="nil"/>
              <w:bottom w:val="single" w:color="000000" w:sz="4" w:space="0"/>
              <w:right w:val="single" w:color="000000" w:sz="4" w:space="0"/>
            </w:tcBorders>
          </w:tcPr>
          <w:p w14:paraId="579303B3"/>
        </w:tc>
        <w:tc>
          <w:tcPr>
            <w:tcW w:w="1558" w:type="dxa"/>
            <w:vMerge w:val="continue"/>
            <w:tcBorders>
              <w:top w:val="nil"/>
              <w:left w:val="nil"/>
              <w:bottom w:val="single" w:color="000000" w:sz="4" w:space="0"/>
              <w:right w:val="single" w:color="000000" w:sz="4" w:space="0"/>
            </w:tcBorders>
          </w:tcPr>
          <w:p w14:paraId="0DF3C511"/>
        </w:tc>
        <w:tc>
          <w:tcPr>
            <w:tcW w:w="1483" w:type="dxa"/>
            <w:vMerge w:val="continue"/>
            <w:tcBorders>
              <w:top w:val="single" w:color="000000" w:sz="4" w:space="0"/>
              <w:left w:val="nil"/>
              <w:bottom w:val="single" w:color="000000" w:sz="4" w:space="0"/>
              <w:right w:val="single" w:color="000000" w:sz="4" w:space="0"/>
            </w:tcBorders>
          </w:tcPr>
          <w:p w14:paraId="3F0E0B10"/>
        </w:tc>
      </w:tr>
      <w:tr w14:paraId="37D15A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vMerge w:val="continue"/>
            <w:tcBorders>
              <w:top w:val="nil"/>
              <w:left w:val="single" w:color="000000" w:sz="4" w:space="0"/>
              <w:bottom w:val="single" w:color="000000" w:sz="4" w:space="0"/>
              <w:right w:val="single" w:color="000000" w:sz="4" w:space="0"/>
            </w:tcBorders>
          </w:tcPr>
          <w:p w14:paraId="6FC87724"/>
        </w:tc>
        <w:tc>
          <w:tcPr>
            <w:tcW w:w="2012" w:type="dxa"/>
            <w:tcBorders>
              <w:top w:val="nil"/>
              <w:left w:val="nil"/>
              <w:bottom w:val="single" w:color="000000" w:sz="4" w:space="0"/>
              <w:right w:val="single" w:color="000000" w:sz="4" w:space="0"/>
            </w:tcBorders>
            <w:tcMar>
              <w:top w:w="0" w:type="dxa"/>
              <w:left w:w="0" w:type="dxa"/>
              <w:bottom w:w="0" w:type="dxa"/>
              <w:right w:w="0" w:type="dxa"/>
            </w:tcMar>
            <w:vAlign w:val="top"/>
          </w:tcPr>
          <w:p w14:paraId="43935E02">
            <w:pPr>
              <w:pStyle w:val="4"/>
              <w:jc w:val="center"/>
            </w:pPr>
            <w:r>
              <w:rPr>
                <w:rFonts w:ascii="宋体" w:hAnsi="宋体" w:eastAsia="宋体" w:cs="宋体"/>
                <w:color w:val="000000"/>
                <w:sz w:val="24"/>
              </w:rPr>
              <w:t>收费处</w:t>
            </w:r>
          </w:p>
        </w:tc>
        <w:tc>
          <w:tcPr>
            <w:tcW w:w="2572" w:type="dxa"/>
            <w:gridSpan w:val="2"/>
            <w:vMerge w:val="continue"/>
            <w:tcBorders>
              <w:top w:val="nil"/>
              <w:left w:val="nil"/>
              <w:bottom w:val="single" w:color="000000" w:sz="4" w:space="0"/>
              <w:right w:val="single" w:color="000000" w:sz="4" w:space="0"/>
            </w:tcBorders>
          </w:tcPr>
          <w:p w14:paraId="659996FB"/>
        </w:tc>
        <w:tc>
          <w:tcPr>
            <w:tcW w:w="1558" w:type="dxa"/>
            <w:vMerge w:val="continue"/>
            <w:tcBorders>
              <w:top w:val="nil"/>
              <w:left w:val="nil"/>
              <w:bottom w:val="single" w:color="000000" w:sz="4" w:space="0"/>
              <w:right w:val="single" w:color="000000" w:sz="4" w:space="0"/>
            </w:tcBorders>
          </w:tcPr>
          <w:p w14:paraId="56314539"/>
        </w:tc>
        <w:tc>
          <w:tcPr>
            <w:tcW w:w="1483" w:type="dxa"/>
            <w:vMerge w:val="continue"/>
            <w:tcBorders>
              <w:top w:val="single" w:color="000000" w:sz="4" w:space="0"/>
              <w:left w:val="nil"/>
              <w:bottom w:val="single" w:color="000000" w:sz="4" w:space="0"/>
              <w:right w:val="single" w:color="000000" w:sz="4" w:space="0"/>
            </w:tcBorders>
          </w:tcPr>
          <w:p w14:paraId="43E99A7D"/>
        </w:tc>
      </w:tr>
    </w:tbl>
    <w:p w14:paraId="6B06E0B4">
      <w:pPr>
        <w:pStyle w:val="4"/>
        <w:jc w:val="both"/>
      </w:pPr>
      <w:r>
        <w:rPr>
          <w:rFonts w:ascii="宋体" w:hAnsi="宋体" w:eastAsia="宋体" w:cs="宋体"/>
          <w:sz w:val="24"/>
        </w:rPr>
        <w:t>其余未包干的公共区域：</w:t>
      </w:r>
    </w:p>
    <w:tbl>
      <w:tblPr>
        <w:tblStyle w:val="2"/>
        <w:tblW w:w="0" w:type="auto"/>
        <w:tblInd w:w="22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627"/>
        <w:gridCol w:w="2511"/>
        <w:gridCol w:w="2948"/>
      </w:tblGrid>
      <w:tr w14:paraId="776869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451A922">
            <w:pPr>
              <w:pStyle w:val="4"/>
              <w:jc w:val="center"/>
            </w:pPr>
            <w:r>
              <w:rPr>
                <w:rFonts w:ascii="宋体" w:hAnsi="宋体" w:eastAsia="宋体" w:cs="宋体"/>
                <w:sz w:val="24"/>
              </w:rPr>
              <w:t>功能</w:t>
            </w:r>
          </w:p>
        </w:tc>
        <w:tc>
          <w:tcPr>
            <w:tcW w:w="2578"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F74859E">
            <w:pPr>
              <w:pStyle w:val="4"/>
              <w:jc w:val="center"/>
            </w:pPr>
            <w:r>
              <w:rPr>
                <w:rFonts w:ascii="宋体" w:hAnsi="宋体" w:eastAsia="宋体" w:cs="宋体"/>
                <w:sz w:val="24"/>
              </w:rPr>
              <w:t>日常清洁</w:t>
            </w:r>
          </w:p>
        </w:tc>
        <w:tc>
          <w:tcPr>
            <w:tcW w:w="30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4BC608AA">
            <w:pPr>
              <w:pStyle w:val="4"/>
              <w:jc w:val="center"/>
            </w:pPr>
            <w:r>
              <w:rPr>
                <w:rFonts w:ascii="宋体" w:hAnsi="宋体" w:eastAsia="宋体" w:cs="宋体"/>
                <w:sz w:val="24"/>
              </w:rPr>
              <w:t>专项清洁</w:t>
            </w:r>
          </w:p>
        </w:tc>
      </w:tr>
      <w:tr w14:paraId="566029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860E561">
            <w:pPr>
              <w:pStyle w:val="4"/>
              <w:jc w:val="center"/>
            </w:pPr>
            <w:r>
              <w:rPr>
                <w:rFonts w:ascii="宋体" w:hAnsi="宋体" w:eastAsia="宋体" w:cs="宋体"/>
                <w:sz w:val="24"/>
              </w:rPr>
              <w:t>楼梯/通道</w:t>
            </w:r>
          </w:p>
        </w:tc>
        <w:tc>
          <w:tcPr>
            <w:tcW w:w="2578" w:type="dxa"/>
            <w:tcBorders>
              <w:top w:val="nil"/>
              <w:left w:val="nil"/>
              <w:bottom w:val="single" w:color="000000" w:sz="4" w:space="0"/>
              <w:right w:val="single" w:color="000000" w:sz="4" w:space="0"/>
            </w:tcBorders>
            <w:tcMar>
              <w:top w:w="0" w:type="dxa"/>
              <w:left w:w="0" w:type="dxa"/>
              <w:bottom w:w="0" w:type="dxa"/>
              <w:right w:w="0" w:type="dxa"/>
            </w:tcMar>
            <w:vAlign w:val="top"/>
          </w:tcPr>
          <w:p w14:paraId="388B5A5A">
            <w:pPr>
              <w:pStyle w:val="4"/>
              <w:jc w:val="center"/>
            </w:pPr>
            <w:r>
              <w:rPr>
                <w:rFonts w:ascii="宋体" w:hAnsi="宋体" w:eastAsia="宋体" w:cs="宋体"/>
                <w:sz w:val="24"/>
              </w:rPr>
              <w:t>1次/天，7天/周</w:t>
            </w:r>
          </w:p>
        </w:tc>
        <w:tc>
          <w:tcPr>
            <w:tcW w:w="3030" w:type="dxa"/>
            <w:tcBorders>
              <w:top w:val="nil"/>
              <w:left w:val="nil"/>
              <w:bottom w:val="single" w:color="000000" w:sz="4" w:space="0"/>
              <w:right w:val="single" w:color="000000" w:sz="4" w:space="0"/>
            </w:tcBorders>
            <w:tcMar>
              <w:top w:w="0" w:type="dxa"/>
              <w:left w:w="0" w:type="dxa"/>
              <w:bottom w:w="0" w:type="dxa"/>
              <w:right w:w="0" w:type="dxa"/>
            </w:tcMar>
            <w:vAlign w:val="top"/>
          </w:tcPr>
          <w:p w14:paraId="1E884711">
            <w:pPr>
              <w:pStyle w:val="4"/>
              <w:jc w:val="center"/>
            </w:pPr>
            <w:r>
              <w:rPr>
                <w:rFonts w:ascii="宋体" w:hAnsi="宋体" w:eastAsia="宋体" w:cs="宋体"/>
                <w:sz w:val="24"/>
              </w:rPr>
              <w:t>1次/天，7天/周</w:t>
            </w:r>
          </w:p>
        </w:tc>
      </w:tr>
      <w:tr w14:paraId="3F81DB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5289697">
            <w:pPr>
              <w:pStyle w:val="4"/>
              <w:jc w:val="center"/>
            </w:pPr>
            <w:r>
              <w:rPr>
                <w:rFonts w:ascii="宋体" w:hAnsi="宋体" w:eastAsia="宋体" w:cs="宋体"/>
                <w:sz w:val="24"/>
              </w:rPr>
              <w:t>各会议室</w:t>
            </w:r>
          </w:p>
        </w:tc>
        <w:tc>
          <w:tcPr>
            <w:tcW w:w="2578" w:type="dxa"/>
            <w:tcBorders>
              <w:top w:val="nil"/>
              <w:left w:val="nil"/>
              <w:bottom w:val="single" w:color="000000" w:sz="4" w:space="0"/>
              <w:right w:val="single" w:color="000000" w:sz="4" w:space="0"/>
            </w:tcBorders>
            <w:tcMar>
              <w:top w:w="0" w:type="dxa"/>
              <w:left w:w="0" w:type="dxa"/>
              <w:bottom w:w="0" w:type="dxa"/>
              <w:right w:w="0" w:type="dxa"/>
            </w:tcMar>
            <w:vAlign w:val="top"/>
          </w:tcPr>
          <w:p w14:paraId="373CD6CC">
            <w:pPr>
              <w:pStyle w:val="4"/>
              <w:jc w:val="center"/>
            </w:pPr>
            <w:r>
              <w:rPr>
                <w:rFonts w:ascii="宋体" w:hAnsi="宋体" w:eastAsia="宋体" w:cs="宋体"/>
                <w:sz w:val="24"/>
              </w:rPr>
              <w:t>会议前后进行保洁</w:t>
            </w:r>
          </w:p>
        </w:tc>
        <w:tc>
          <w:tcPr>
            <w:tcW w:w="3030" w:type="dxa"/>
            <w:tcBorders>
              <w:top w:val="nil"/>
              <w:left w:val="nil"/>
              <w:bottom w:val="single" w:color="000000" w:sz="4" w:space="0"/>
              <w:right w:val="single" w:color="000000" w:sz="4" w:space="0"/>
            </w:tcBorders>
            <w:tcMar>
              <w:top w:w="0" w:type="dxa"/>
              <w:left w:w="0" w:type="dxa"/>
              <w:bottom w:w="0" w:type="dxa"/>
              <w:right w:w="0" w:type="dxa"/>
            </w:tcMar>
            <w:vAlign w:val="top"/>
          </w:tcPr>
          <w:p w14:paraId="5B6B8F4A">
            <w:pPr>
              <w:pStyle w:val="4"/>
              <w:jc w:val="center"/>
            </w:pPr>
            <w:r>
              <w:rPr>
                <w:rFonts w:ascii="宋体" w:hAnsi="宋体" w:eastAsia="宋体" w:cs="宋体"/>
                <w:sz w:val="24"/>
              </w:rPr>
              <w:t>1次/月</w:t>
            </w:r>
          </w:p>
        </w:tc>
      </w:tr>
      <w:tr w14:paraId="40B19A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5C6063A">
            <w:pPr>
              <w:pStyle w:val="4"/>
              <w:jc w:val="center"/>
            </w:pPr>
            <w:r>
              <w:rPr>
                <w:rFonts w:ascii="宋体" w:hAnsi="宋体" w:eastAsia="宋体" w:cs="宋体"/>
                <w:sz w:val="24"/>
              </w:rPr>
              <w:t>行政区域</w:t>
            </w:r>
          </w:p>
        </w:tc>
        <w:tc>
          <w:tcPr>
            <w:tcW w:w="2578" w:type="dxa"/>
            <w:tcBorders>
              <w:top w:val="nil"/>
              <w:left w:val="nil"/>
              <w:bottom w:val="single" w:color="000000" w:sz="4" w:space="0"/>
              <w:right w:val="single" w:color="000000" w:sz="4" w:space="0"/>
            </w:tcBorders>
            <w:tcMar>
              <w:top w:w="0" w:type="dxa"/>
              <w:left w:w="0" w:type="dxa"/>
              <w:bottom w:w="0" w:type="dxa"/>
              <w:right w:w="0" w:type="dxa"/>
            </w:tcMar>
            <w:vAlign w:val="top"/>
          </w:tcPr>
          <w:p w14:paraId="065EE62A">
            <w:pPr>
              <w:pStyle w:val="4"/>
              <w:jc w:val="center"/>
            </w:pPr>
            <w:r>
              <w:rPr>
                <w:rFonts w:ascii="宋体" w:hAnsi="宋体" w:eastAsia="宋体" w:cs="宋体"/>
                <w:sz w:val="24"/>
              </w:rPr>
              <w:t>1次/天，5天/周</w:t>
            </w:r>
          </w:p>
        </w:tc>
        <w:tc>
          <w:tcPr>
            <w:tcW w:w="3030" w:type="dxa"/>
            <w:tcBorders>
              <w:top w:val="nil"/>
              <w:left w:val="nil"/>
              <w:bottom w:val="single" w:color="000000" w:sz="4" w:space="0"/>
              <w:right w:val="single" w:color="000000" w:sz="4" w:space="0"/>
            </w:tcBorders>
            <w:tcMar>
              <w:top w:w="0" w:type="dxa"/>
              <w:left w:w="0" w:type="dxa"/>
              <w:bottom w:w="0" w:type="dxa"/>
              <w:right w:w="0" w:type="dxa"/>
            </w:tcMar>
            <w:vAlign w:val="top"/>
          </w:tcPr>
          <w:p w14:paraId="5912BE04">
            <w:pPr>
              <w:pStyle w:val="4"/>
              <w:jc w:val="center"/>
            </w:pPr>
            <w:r>
              <w:rPr>
                <w:rFonts w:ascii="宋体" w:hAnsi="宋体" w:eastAsia="宋体" w:cs="宋体"/>
                <w:sz w:val="24"/>
              </w:rPr>
              <w:t>1次/月</w:t>
            </w:r>
          </w:p>
        </w:tc>
      </w:tr>
      <w:tr w14:paraId="5DAE99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74BA47">
            <w:pPr>
              <w:pStyle w:val="4"/>
              <w:jc w:val="center"/>
            </w:pPr>
            <w:r>
              <w:rPr>
                <w:rFonts w:ascii="宋体" w:hAnsi="宋体" w:eastAsia="宋体" w:cs="宋体"/>
                <w:sz w:val="24"/>
              </w:rPr>
              <w:t>公共卫生科</w:t>
            </w:r>
          </w:p>
        </w:tc>
        <w:tc>
          <w:tcPr>
            <w:tcW w:w="2578" w:type="dxa"/>
            <w:tcBorders>
              <w:top w:val="nil"/>
              <w:left w:val="nil"/>
              <w:bottom w:val="single" w:color="000000" w:sz="4" w:space="0"/>
              <w:right w:val="single" w:color="000000" w:sz="4" w:space="0"/>
            </w:tcBorders>
            <w:tcMar>
              <w:top w:w="0" w:type="dxa"/>
              <w:left w:w="0" w:type="dxa"/>
              <w:bottom w:w="0" w:type="dxa"/>
              <w:right w:w="0" w:type="dxa"/>
            </w:tcMar>
            <w:vAlign w:val="top"/>
          </w:tcPr>
          <w:p w14:paraId="23BB2383">
            <w:pPr>
              <w:pStyle w:val="4"/>
              <w:jc w:val="center"/>
            </w:pPr>
            <w:r>
              <w:rPr>
                <w:rFonts w:ascii="宋体" w:hAnsi="宋体" w:eastAsia="宋体" w:cs="宋体"/>
                <w:sz w:val="24"/>
              </w:rPr>
              <w:t>1次/天，5天/周</w:t>
            </w:r>
          </w:p>
        </w:tc>
        <w:tc>
          <w:tcPr>
            <w:tcW w:w="3030" w:type="dxa"/>
            <w:tcBorders>
              <w:top w:val="nil"/>
              <w:left w:val="nil"/>
              <w:bottom w:val="single" w:color="000000" w:sz="4" w:space="0"/>
              <w:right w:val="single" w:color="000000" w:sz="4" w:space="0"/>
            </w:tcBorders>
            <w:tcMar>
              <w:top w:w="0" w:type="dxa"/>
              <w:left w:w="0" w:type="dxa"/>
              <w:bottom w:w="0" w:type="dxa"/>
              <w:right w:w="0" w:type="dxa"/>
            </w:tcMar>
            <w:vAlign w:val="top"/>
          </w:tcPr>
          <w:p w14:paraId="1127F89B">
            <w:pPr>
              <w:pStyle w:val="4"/>
              <w:jc w:val="center"/>
            </w:pPr>
            <w:r>
              <w:rPr>
                <w:rFonts w:ascii="宋体" w:hAnsi="宋体" w:eastAsia="宋体" w:cs="宋体"/>
                <w:sz w:val="24"/>
              </w:rPr>
              <w:t>1次/月</w:t>
            </w:r>
          </w:p>
        </w:tc>
      </w:tr>
      <w:tr w14:paraId="7C4300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F97E246">
            <w:pPr>
              <w:pStyle w:val="4"/>
              <w:jc w:val="center"/>
            </w:pPr>
            <w:r>
              <w:rPr>
                <w:rFonts w:ascii="宋体" w:hAnsi="宋体" w:eastAsia="宋体" w:cs="宋体"/>
                <w:sz w:val="24"/>
              </w:rPr>
              <w:t>公区走廊、楼梯</w:t>
            </w:r>
          </w:p>
        </w:tc>
        <w:tc>
          <w:tcPr>
            <w:tcW w:w="2578" w:type="dxa"/>
            <w:tcBorders>
              <w:top w:val="nil"/>
              <w:left w:val="nil"/>
              <w:bottom w:val="single" w:color="000000" w:sz="4" w:space="0"/>
              <w:right w:val="single" w:color="000000" w:sz="4" w:space="0"/>
            </w:tcBorders>
            <w:tcMar>
              <w:top w:w="0" w:type="dxa"/>
              <w:left w:w="0" w:type="dxa"/>
              <w:bottom w:w="0" w:type="dxa"/>
              <w:right w:w="0" w:type="dxa"/>
            </w:tcMar>
            <w:vAlign w:val="top"/>
          </w:tcPr>
          <w:p w14:paraId="3BE91E19">
            <w:pPr>
              <w:pStyle w:val="4"/>
              <w:jc w:val="center"/>
            </w:pPr>
            <w:r>
              <w:rPr>
                <w:rFonts w:ascii="宋体" w:hAnsi="宋体" w:eastAsia="宋体" w:cs="宋体"/>
                <w:sz w:val="24"/>
              </w:rPr>
              <w:t>1次/天，7天/周</w:t>
            </w:r>
          </w:p>
        </w:tc>
        <w:tc>
          <w:tcPr>
            <w:tcW w:w="3030" w:type="dxa"/>
            <w:tcBorders>
              <w:top w:val="nil"/>
              <w:left w:val="nil"/>
              <w:bottom w:val="single" w:color="000000" w:sz="4" w:space="0"/>
              <w:right w:val="single" w:color="000000" w:sz="4" w:space="0"/>
            </w:tcBorders>
            <w:tcMar>
              <w:top w:w="0" w:type="dxa"/>
              <w:left w:w="0" w:type="dxa"/>
              <w:bottom w:w="0" w:type="dxa"/>
              <w:right w:w="0" w:type="dxa"/>
            </w:tcMar>
            <w:vAlign w:val="top"/>
          </w:tcPr>
          <w:p w14:paraId="2CDC41C5">
            <w:pPr>
              <w:pStyle w:val="4"/>
              <w:jc w:val="center"/>
            </w:pPr>
            <w:r>
              <w:rPr>
                <w:rFonts w:ascii="宋体" w:hAnsi="宋体" w:eastAsia="宋体" w:cs="宋体"/>
                <w:sz w:val="24"/>
              </w:rPr>
              <w:t>1次/月</w:t>
            </w:r>
          </w:p>
        </w:tc>
      </w:tr>
      <w:tr w14:paraId="3F9231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6C4DEC5">
            <w:pPr>
              <w:pStyle w:val="4"/>
              <w:jc w:val="center"/>
            </w:pPr>
            <w:r>
              <w:rPr>
                <w:rFonts w:ascii="宋体" w:hAnsi="宋体" w:eastAsia="宋体" w:cs="宋体"/>
                <w:sz w:val="24"/>
              </w:rPr>
              <w:t>花圃</w:t>
            </w:r>
          </w:p>
        </w:tc>
        <w:tc>
          <w:tcPr>
            <w:tcW w:w="2578" w:type="dxa"/>
            <w:tcBorders>
              <w:top w:val="nil"/>
              <w:left w:val="nil"/>
              <w:bottom w:val="single" w:color="000000" w:sz="4" w:space="0"/>
              <w:right w:val="single" w:color="000000" w:sz="4" w:space="0"/>
            </w:tcBorders>
            <w:tcMar>
              <w:top w:w="0" w:type="dxa"/>
              <w:left w:w="0" w:type="dxa"/>
              <w:bottom w:w="0" w:type="dxa"/>
              <w:right w:w="0" w:type="dxa"/>
            </w:tcMar>
            <w:vAlign w:val="top"/>
          </w:tcPr>
          <w:p w14:paraId="2D069E30">
            <w:pPr>
              <w:pStyle w:val="4"/>
              <w:jc w:val="center"/>
            </w:pPr>
            <w:r>
              <w:rPr>
                <w:rFonts w:ascii="宋体" w:hAnsi="宋体" w:eastAsia="宋体" w:cs="宋体"/>
                <w:sz w:val="24"/>
              </w:rPr>
              <w:t>1次/天，7天/周</w:t>
            </w:r>
          </w:p>
        </w:tc>
        <w:tc>
          <w:tcPr>
            <w:tcW w:w="3030" w:type="dxa"/>
            <w:tcBorders>
              <w:top w:val="nil"/>
              <w:left w:val="nil"/>
              <w:bottom w:val="single" w:color="000000" w:sz="4" w:space="0"/>
              <w:right w:val="single" w:color="000000" w:sz="4" w:space="0"/>
            </w:tcBorders>
            <w:tcMar>
              <w:top w:w="0" w:type="dxa"/>
              <w:left w:w="0" w:type="dxa"/>
              <w:bottom w:w="0" w:type="dxa"/>
              <w:right w:w="0" w:type="dxa"/>
            </w:tcMar>
            <w:vAlign w:val="top"/>
          </w:tcPr>
          <w:p w14:paraId="2B2C20D6">
            <w:pPr>
              <w:pStyle w:val="4"/>
              <w:jc w:val="center"/>
            </w:pPr>
          </w:p>
        </w:tc>
      </w:tr>
      <w:tr w14:paraId="3AEED0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56A8CC8">
            <w:pPr>
              <w:pStyle w:val="4"/>
              <w:jc w:val="center"/>
            </w:pPr>
            <w:r>
              <w:rPr>
                <w:rFonts w:ascii="宋体" w:hAnsi="宋体" w:eastAsia="宋体" w:cs="宋体"/>
                <w:sz w:val="24"/>
              </w:rPr>
              <w:t>警务室</w:t>
            </w:r>
          </w:p>
        </w:tc>
        <w:tc>
          <w:tcPr>
            <w:tcW w:w="2578" w:type="dxa"/>
            <w:tcBorders>
              <w:top w:val="nil"/>
              <w:left w:val="nil"/>
              <w:bottom w:val="single" w:color="000000" w:sz="4" w:space="0"/>
              <w:right w:val="single" w:color="000000" w:sz="4" w:space="0"/>
            </w:tcBorders>
            <w:tcMar>
              <w:top w:w="0" w:type="dxa"/>
              <w:left w:w="0" w:type="dxa"/>
              <w:bottom w:w="0" w:type="dxa"/>
              <w:right w:w="0" w:type="dxa"/>
            </w:tcMar>
            <w:vAlign w:val="top"/>
          </w:tcPr>
          <w:p w14:paraId="21341BE8">
            <w:pPr>
              <w:pStyle w:val="4"/>
              <w:jc w:val="center"/>
            </w:pPr>
            <w:r>
              <w:rPr>
                <w:rFonts w:ascii="宋体" w:hAnsi="宋体" w:eastAsia="宋体" w:cs="宋体"/>
                <w:sz w:val="24"/>
              </w:rPr>
              <w:t>1次/天，7天/周</w:t>
            </w:r>
          </w:p>
        </w:tc>
        <w:tc>
          <w:tcPr>
            <w:tcW w:w="3030" w:type="dxa"/>
            <w:tcBorders>
              <w:top w:val="nil"/>
              <w:left w:val="nil"/>
              <w:bottom w:val="single" w:color="000000" w:sz="4" w:space="0"/>
              <w:right w:val="single" w:color="000000" w:sz="4" w:space="0"/>
            </w:tcBorders>
            <w:tcMar>
              <w:top w:w="0" w:type="dxa"/>
              <w:left w:w="0" w:type="dxa"/>
              <w:bottom w:w="0" w:type="dxa"/>
              <w:right w:w="0" w:type="dxa"/>
            </w:tcMar>
            <w:vAlign w:val="top"/>
          </w:tcPr>
          <w:p w14:paraId="4D263CE0">
            <w:pPr>
              <w:pStyle w:val="4"/>
              <w:jc w:val="center"/>
            </w:pPr>
          </w:p>
        </w:tc>
      </w:tr>
      <w:tr w14:paraId="345BAF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52AA294">
            <w:pPr>
              <w:pStyle w:val="4"/>
              <w:jc w:val="center"/>
            </w:pPr>
            <w:r>
              <w:rPr>
                <w:rFonts w:ascii="宋体" w:hAnsi="宋体" w:eastAsia="宋体" w:cs="宋体"/>
                <w:sz w:val="24"/>
              </w:rPr>
              <w:t>旧院及公租房公共区域</w:t>
            </w:r>
          </w:p>
        </w:tc>
        <w:tc>
          <w:tcPr>
            <w:tcW w:w="2578" w:type="dxa"/>
            <w:tcBorders>
              <w:top w:val="nil"/>
              <w:left w:val="nil"/>
              <w:bottom w:val="single" w:color="000000" w:sz="4" w:space="0"/>
              <w:right w:val="single" w:color="000000" w:sz="4" w:space="0"/>
            </w:tcBorders>
            <w:tcMar>
              <w:top w:w="0" w:type="dxa"/>
              <w:left w:w="0" w:type="dxa"/>
              <w:bottom w:w="0" w:type="dxa"/>
              <w:right w:w="0" w:type="dxa"/>
            </w:tcMar>
            <w:vAlign w:val="top"/>
          </w:tcPr>
          <w:p w14:paraId="4CA35E88">
            <w:pPr>
              <w:pStyle w:val="4"/>
              <w:jc w:val="center"/>
            </w:pPr>
            <w:r>
              <w:rPr>
                <w:rFonts w:ascii="宋体" w:hAnsi="宋体" w:eastAsia="宋体" w:cs="宋体"/>
                <w:sz w:val="24"/>
              </w:rPr>
              <w:t>2次/周</w:t>
            </w:r>
          </w:p>
        </w:tc>
        <w:tc>
          <w:tcPr>
            <w:tcW w:w="3030" w:type="dxa"/>
            <w:tcBorders>
              <w:top w:val="nil"/>
              <w:left w:val="nil"/>
              <w:bottom w:val="single" w:color="000000" w:sz="4" w:space="0"/>
              <w:right w:val="single" w:color="000000" w:sz="4" w:space="0"/>
            </w:tcBorders>
            <w:tcMar>
              <w:top w:w="0" w:type="dxa"/>
              <w:left w:w="0" w:type="dxa"/>
              <w:bottom w:w="0" w:type="dxa"/>
              <w:right w:w="0" w:type="dxa"/>
            </w:tcMar>
            <w:vAlign w:val="top"/>
          </w:tcPr>
          <w:p w14:paraId="6931DC17">
            <w:pPr>
              <w:pStyle w:val="4"/>
              <w:jc w:val="center"/>
            </w:pPr>
            <w:r>
              <w:rPr>
                <w:rFonts w:ascii="宋体" w:hAnsi="宋体" w:eastAsia="宋体" w:cs="宋体"/>
                <w:sz w:val="24"/>
              </w:rPr>
              <w:t>1次/月</w:t>
            </w:r>
          </w:p>
        </w:tc>
      </w:tr>
      <w:tr w14:paraId="5EB8F2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4ADD4A9">
            <w:pPr>
              <w:pStyle w:val="4"/>
              <w:jc w:val="center"/>
            </w:pPr>
            <w:r>
              <w:rPr>
                <w:rFonts w:ascii="宋体" w:hAnsi="宋体" w:eastAsia="宋体" w:cs="宋体"/>
                <w:sz w:val="24"/>
              </w:rPr>
              <w:t>未开放公共区域卫生</w:t>
            </w:r>
          </w:p>
        </w:tc>
        <w:tc>
          <w:tcPr>
            <w:tcW w:w="2578" w:type="dxa"/>
            <w:tcBorders>
              <w:top w:val="nil"/>
              <w:left w:val="nil"/>
              <w:bottom w:val="single" w:color="000000" w:sz="4" w:space="0"/>
              <w:right w:val="single" w:color="000000" w:sz="4" w:space="0"/>
            </w:tcBorders>
            <w:tcMar>
              <w:top w:w="0" w:type="dxa"/>
              <w:left w:w="0" w:type="dxa"/>
              <w:bottom w:w="0" w:type="dxa"/>
              <w:right w:w="0" w:type="dxa"/>
            </w:tcMar>
            <w:vAlign w:val="top"/>
          </w:tcPr>
          <w:p w14:paraId="4FB5E0EE">
            <w:pPr>
              <w:pStyle w:val="4"/>
              <w:jc w:val="center"/>
            </w:pPr>
            <w:r>
              <w:rPr>
                <w:rFonts w:ascii="宋体" w:hAnsi="宋体" w:eastAsia="宋体" w:cs="宋体"/>
                <w:sz w:val="24"/>
              </w:rPr>
              <w:t>2次/周</w:t>
            </w:r>
          </w:p>
        </w:tc>
        <w:tc>
          <w:tcPr>
            <w:tcW w:w="3030" w:type="dxa"/>
            <w:tcBorders>
              <w:top w:val="nil"/>
              <w:left w:val="nil"/>
              <w:bottom w:val="single" w:color="000000" w:sz="4" w:space="0"/>
              <w:right w:val="single" w:color="000000" w:sz="4" w:space="0"/>
            </w:tcBorders>
            <w:tcMar>
              <w:top w:w="0" w:type="dxa"/>
              <w:left w:w="0" w:type="dxa"/>
              <w:bottom w:w="0" w:type="dxa"/>
              <w:right w:w="0" w:type="dxa"/>
            </w:tcMar>
            <w:vAlign w:val="top"/>
          </w:tcPr>
          <w:p w14:paraId="7B69108D">
            <w:pPr>
              <w:pStyle w:val="4"/>
              <w:jc w:val="center"/>
            </w:pPr>
            <w:r>
              <w:rPr>
                <w:rFonts w:ascii="宋体" w:hAnsi="宋体" w:eastAsia="宋体" w:cs="宋体"/>
                <w:sz w:val="24"/>
              </w:rPr>
              <w:t>1次/月</w:t>
            </w:r>
          </w:p>
        </w:tc>
      </w:tr>
      <w:tr w14:paraId="7EB0BD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A6DB17B">
            <w:pPr>
              <w:pStyle w:val="4"/>
              <w:jc w:val="center"/>
            </w:pPr>
            <w:r>
              <w:rPr>
                <w:rFonts w:ascii="宋体" w:hAnsi="宋体" w:eastAsia="宋体" w:cs="宋体"/>
                <w:sz w:val="24"/>
              </w:rPr>
              <w:t>环卫、外围通道路面、地下室</w:t>
            </w:r>
          </w:p>
        </w:tc>
        <w:tc>
          <w:tcPr>
            <w:tcW w:w="2578" w:type="dxa"/>
            <w:tcBorders>
              <w:top w:val="nil"/>
              <w:left w:val="nil"/>
              <w:bottom w:val="single" w:color="000000" w:sz="4" w:space="0"/>
              <w:right w:val="single" w:color="000000" w:sz="4" w:space="0"/>
            </w:tcBorders>
            <w:tcMar>
              <w:top w:w="0" w:type="dxa"/>
              <w:left w:w="0" w:type="dxa"/>
              <w:bottom w:w="0" w:type="dxa"/>
              <w:right w:w="0" w:type="dxa"/>
            </w:tcMar>
            <w:vAlign w:val="top"/>
          </w:tcPr>
          <w:p w14:paraId="752682C6">
            <w:pPr>
              <w:pStyle w:val="4"/>
              <w:jc w:val="center"/>
            </w:pPr>
            <w:r>
              <w:rPr>
                <w:rFonts w:ascii="宋体" w:hAnsi="宋体" w:eastAsia="宋体" w:cs="宋体"/>
                <w:sz w:val="24"/>
              </w:rPr>
              <w:t>环卫保洁巡视</w:t>
            </w:r>
          </w:p>
        </w:tc>
        <w:tc>
          <w:tcPr>
            <w:tcW w:w="3030" w:type="dxa"/>
            <w:tcBorders>
              <w:top w:val="nil"/>
              <w:left w:val="nil"/>
              <w:bottom w:val="single" w:color="000000" w:sz="4" w:space="0"/>
              <w:right w:val="single" w:color="000000" w:sz="4" w:space="0"/>
            </w:tcBorders>
            <w:tcMar>
              <w:top w:w="0" w:type="dxa"/>
              <w:left w:w="0" w:type="dxa"/>
              <w:bottom w:w="0" w:type="dxa"/>
              <w:right w:w="0" w:type="dxa"/>
            </w:tcMar>
            <w:vAlign w:val="top"/>
          </w:tcPr>
          <w:p w14:paraId="3F98A7E2">
            <w:pPr>
              <w:pStyle w:val="4"/>
              <w:jc w:val="center"/>
            </w:pPr>
            <w:r>
              <w:rPr>
                <w:rFonts w:ascii="宋体" w:hAnsi="宋体" w:eastAsia="宋体" w:cs="宋体"/>
                <w:sz w:val="24"/>
              </w:rPr>
              <w:t>1次/月</w:t>
            </w:r>
          </w:p>
        </w:tc>
      </w:tr>
      <w:tr w14:paraId="5F9AF5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EEBC988">
            <w:pPr>
              <w:pStyle w:val="4"/>
              <w:jc w:val="center"/>
            </w:pPr>
            <w:r>
              <w:rPr>
                <w:rFonts w:ascii="宋体" w:hAnsi="宋体" w:eastAsia="宋体" w:cs="宋体"/>
                <w:sz w:val="24"/>
              </w:rPr>
              <w:t>立柜、挂式、中央、吸顶等空调回风、送风过滤网</w:t>
            </w:r>
          </w:p>
        </w:tc>
        <w:tc>
          <w:tcPr>
            <w:tcW w:w="2578" w:type="dxa"/>
            <w:tcBorders>
              <w:top w:val="nil"/>
              <w:left w:val="nil"/>
              <w:bottom w:val="single" w:color="000000" w:sz="4" w:space="0"/>
              <w:right w:val="single" w:color="000000" w:sz="4" w:space="0"/>
            </w:tcBorders>
            <w:tcMar>
              <w:top w:w="0" w:type="dxa"/>
              <w:left w:w="0" w:type="dxa"/>
              <w:bottom w:w="0" w:type="dxa"/>
              <w:right w:w="0" w:type="dxa"/>
            </w:tcMar>
            <w:vAlign w:val="top"/>
          </w:tcPr>
          <w:p w14:paraId="64C53C5C">
            <w:pPr>
              <w:pStyle w:val="4"/>
              <w:jc w:val="center"/>
            </w:pPr>
            <w:r>
              <w:rPr>
                <w:rFonts w:ascii="宋体" w:hAnsi="宋体" w:eastAsia="宋体" w:cs="宋体"/>
                <w:sz w:val="24"/>
              </w:rPr>
              <w:t>过滤网</w:t>
            </w:r>
          </w:p>
        </w:tc>
        <w:tc>
          <w:tcPr>
            <w:tcW w:w="3030" w:type="dxa"/>
            <w:tcBorders>
              <w:top w:val="nil"/>
              <w:left w:val="nil"/>
              <w:bottom w:val="single" w:color="000000" w:sz="4" w:space="0"/>
              <w:right w:val="single" w:color="000000" w:sz="4" w:space="0"/>
            </w:tcBorders>
            <w:tcMar>
              <w:top w:w="0" w:type="dxa"/>
              <w:left w:w="0" w:type="dxa"/>
              <w:bottom w:w="0" w:type="dxa"/>
              <w:right w:w="0" w:type="dxa"/>
            </w:tcMar>
            <w:vAlign w:val="top"/>
          </w:tcPr>
          <w:p w14:paraId="5DF634C8">
            <w:pPr>
              <w:pStyle w:val="4"/>
              <w:jc w:val="center"/>
            </w:pPr>
            <w:r>
              <w:rPr>
                <w:rFonts w:ascii="宋体" w:hAnsi="宋体" w:eastAsia="宋体" w:cs="宋体"/>
                <w:sz w:val="24"/>
              </w:rPr>
              <w:t>1次/2周</w:t>
            </w:r>
          </w:p>
        </w:tc>
      </w:tr>
      <w:tr w14:paraId="21F40E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FEB3333">
            <w:pPr>
              <w:pStyle w:val="4"/>
              <w:jc w:val="center"/>
            </w:pPr>
            <w:r>
              <w:rPr>
                <w:rFonts w:ascii="宋体" w:hAnsi="宋体" w:eastAsia="宋体" w:cs="宋体"/>
                <w:sz w:val="24"/>
              </w:rPr>
              <w:t>天台、排水沟</w:t>
            </w:r>
          </w:p>
        </w:tc>
        <w:tc>
          <w:tcPr>
            <w:tcW w:w="2578" w:type="dxa"/>
            <w:tcBorders>
              <w:top w:val="nil"/>
              <w:left w:val="nil"/>
              <w:bottom w:val="single" w:color="000000" w:sz="4" w:space="0"/>
              <w:right w:val="single" w:color="000000" w:sz="4" w:space="0"/>
            </w:tcBorders>
            <w:tcMar>
              <w:top w:w="0" w:type="dxa"/>
              <w:left w:w="0" w:type="dxa"/>
              <w:bottom w:w="0" w:type="dxa"/>
              <w:right w:w="0" w:type="dxa"/>
            </w:tcMar>
            <w:vAlign w:val="top"/>
          </w:tcPr>
          <w:p w14:paraId="5606617C">
            <w:pPr>
              <w:pStyle w:val="4"/>
              <w:jc w:val="center"/>
            </w:pPr>
            <w:r>
              <w:rPr>
                <w:rFonts w:ascii="宋体" w:hAnsi="宋体" w:eastAsia="宋体" w:cs="宋体"/>
                <w:sz w:val="24"/>
              </w:rPr>
              <w:t>1天/周</w:t>
            </w:r>
          </w:p>
        </w:tc>
        <w:tc>
          <w:tcPr>
            <w:tcW w:w="3030" w:type="dxa"/>
            <w:tcBorders>
              <w:top w:val="nil"/>
              <w:left w:val="nil"/>
              <w:bottom w:val="single" w:color="000000" w:sz="4" w:space="0"/>
              <w:right w:val="single" w:color="000000" w:sz="4" w:space="0"/>
            </w:tcBorders>
            <w:tcMar>
              <w:top w:w="0" w:type="dxa"/>
              <w:left w:w="0" w:type="dxa"/>
              <w:bottom w:w="0" w:type="dxa"/>
              <w:right w:w="0" w:type="dxa"/>
            </w:tcMar>
            <w:vAlign w:val="top"/>
          </w:tcPr>
          <w:p w14:paraId="67DC3A59">
            <w:pPr>
              <w:pStyle w:val="4"/>
              <w:jc w:val="center"/>
            </w:pPr>
            <w:r>
              <w:rPr>
                <w:rFonts w:ascii="宋体" w:hAnsi="宋体" w:eastAsia="宋体" w:cs="宋体"/>
                <w:sz w:val="24"/>
              </w:rPr>
              <w:t>1次/月</w:t>
            </w:r>
          </w:p>
        </w:tc>
      </w:tr>
      <w:tr w14:paraId="13790C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5A03CB6">
            <w:pPr>
              <w:pStyle w:val="4"/>
              <w:jc w:val="center"/>
            </w:pPr>
            <w:r>
              <w:rPr>
                <w:rFonts w:ascii="宋体" w:hAnsi="宋体" w:eastAsia="宋体" w:cs="宋体"/>
                <w:sz w:val="24"/>
              </w:rPr>
              <w:t>电梯</w:t>
            </w:r>
          </w:p>
        </w:tc>
        <w:tc>
          <w:tcPr>
            <w:tcW w:w="2578" w:type="dxa"/>
            <w:tcBorders>
              <w:top w:val="nil"/>
              <w:left w:val="nil"/>
              <w:bottom w:val="single" w:color="000000" w:sz="4" w:space="0"/>
              <w:right w:val="single" w:color="000000" w:sz="4" w:space="0"/>
            </w:tcBorders>
            <w:tcMar>
              <w:top w:w="0" w:type="dxa"/>
              <w:left w:w="0" w:type="dxa"/>
              <w:bottom w:w="0" w:type="dxa"/>
              <w:right w:w="0" w:type="dxa"/>
            </w:tcMar>
            <w:vAlign w:val="top"/>
          </w:tcPr>
          <w:p w14:paraId="16C47883">
            <w:pPr>
              <w:pStyle w:val="4"/>
              <w:jc w:val="center"/>
            </w:pPr>
            <w:r>
              <w:rPr>
                <w:rFonts w:ascii="宋体" w:hAnsi="宋体" w:eastAsia="宋体" w:cs="宋体"/>
                <w:sz w:val="24"/>
              </w:rPr>
              <w:t>1次/天，7天/周</w:t>
            </w:r>
          </w:p>
        </w:tc>
        <w:tc>
          <w:tcPr>
            <w:tcW w:w="3030" w:type="dxa"/>
            <w:tcBorders>
              <w:top w:val="nil"/>
              <w:left w:val="nil"/>
              <w:bottom w:val="single" w:color="000000" w:sz="4" w:space="0"/>
              <w:right w:val="single" w:color="000000" w:sz="4" w:space="0"/>
            </w:tcBorders>
            <w:tcMar>
              <w:top w:w="0" w:type="dxa"/>
              <w:left w:w="0" w:type="dxa"/>
              <w:bottom w:w="0" w:type="dxa"/>
              <w:right w:w="0" w:type="dxa"/>
            </w:tcMar>
            <w:vAlign w:val="top"/>
          </w:tcPr>
          <w:p w14:paraId="722126E1">
            <w:pPr>
              <w:pStyle w:val="4"/>
              <w:jc w:val="center"/>
            </w:pPr>
            <w:r>
              <w:rPr>
                <w:rFonts w:ascii="宋体" w:hAnsi="宋体" w:eastAsia="宋体" w:cs="宋体"/>
                <w:sz w:val="24"/>
              </w:rPr>
              <w:t>上光1次/周，地面1次/月</w:t>
            </w:r>
          </w:p>
        </w:tc>
      </w:tr>
      <w:tr w14:paraId="56BFDE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043AE12">
            <w:pPr>
              <w:pStyle w:val="4"/>
              <w:jc w:val="center"/>
            </w:pPr>
            <w:r>
              <w:rPr>
                <w:rFonts w:ascii="宋体" w:hAnsi="宋体" w:eastAsia="宋体" w:cs="宋体"/>
                <w:sz w:val="24"/>
              </w:rPr>
              <w:t>污梯</w:t>
            </w:r>
          </w:p>
        </w:tc>
        <w:tc>
          <w:tcPr>
            <w:tcW w:w="2578" w:type="dxa"/>
            <w:tcBorders>
              <w:top w:val="nil"/>
              <w:left w:val="nil"/>
              <w:bottom w:val="single" w:color="000000" w:sz="4" w:space="0"/>
              <w:right w:val="single" w:color="000000" w:sz="4" w:space="0"/>
            </w:tcBorders>
            <w:tcMar>
              <w:top w:w="0" w:type="dxa"/>
              <w:left w:w="0" w:type="dxa"/>
              <w:bottom w:w="0" w:type="dxa"/>
              <w:right w:w="0" w:type="dxa"/>
            </w:tcMar>
            <w:vAlign w:val="top"/>
          </w:tcPr>
          <w:p w14:paraId="61486C0B">
            <w:pPr>
              <w:pStyle w:val="4"/>
              <w:jc w:val="center"/>
            </w:pPr>
            <w:r>
              <w:rPr>
                <w:rFonts w:ascii="宋体" w:hAnsi="宋体" w:eastAsia="宋体" w:cs="宋体"/>
                <w:sz w:val="24"/>
              </w:rPr>
              <w:t>用完后及时清洁</w:t>
            </w:r>
          </w:p>
        </w:tc>
        <w:tc>
          <w:tcPr>
            <w:tcW w:w="3030" w:type="dxa"/>
            <w:tcBorders>
              <w:top w:val="nil"/>
              <w:left w:val="nil"/>
              <w:bottom w:val="single" w:color="000000" w:sz="4" w:space="0"/>
              <w:right w:val="single" w:color="000000" w:sz="4" w:space="0"/>
            </w:tcBorders>
            <w:tcMar>
              <w:top w:w="0" w:type="dxa"/>
              <w:left w:w="0" w:type="dxa"/>
              <w:bottom w:w="0" w:type="dxa"/>
              <w:right w:w="0" w:type="dxa"/>
            </w:tcMar>
            <w:vAlign w:val="top"/>
          </w:tcPr>
          <w:p w14:paraId="1E73109D">
            <w:pPr>
              <w:pStyle w:val="4"/>
              <w:jc w:val="center"/>
            </w:pPr>
            <w:r>
              <w:rPr>
                <w:rFonts w:ascii="宋体" w:hAnsi="宋体" w:eastAsia="宋体" w:cs="宋体"/>
                <w:sz w:val="24"/>
              </w:rPr>
              <w:t>上光1次/周，地面1次/月</w:t>
            </w:r>
          </w:p>
        </w:tc>
      </w:tr>
    </w:tbl>
    <w:p w14:paraId="4981EE42">
      <w:pPr>
        <w:pStyle w:val="4"/>
        <w:ind w:firstLine="480"/>
        <w:jc w:val="both"/>
      </w:pPr>
      <w:r>
        <w:rPr>
          <w:rFonts w:ascii="宋体" w:hAnsi="宋体" w:eastAsia="宋体" w:cs="宋体"/>
          <w:sz w:val="24"/>
        </w:rPr>
        <w:t>1.3保洁执行程序及质量标准</w:t>
      </w:r>
    </w:p>
    <w:p w14:paraId="077F061E">
      <w:pPr>
        <w:pStyle w:val="4"/>
        <w:ind w:firstLine="480"/>
        <w:jc w:val="both"/>
      </w:pPr>
      <w:r>
        <w:rPr>
          <w:rFonts w:ascii="宋体" w:hAnsi="宋体" w:eastAsia="宋体" w:cs="宋体"/>
          <w:sz w:val="24"/>
        </w:rPr>
        <w:t>保洁工作包括日常清洁、消毒工作及专项清洁，以满足医护人员、病人对环境保洁的基本需求，而专项清洁则是为更好满足需求而做的进一步服务，同时专项清洁对内建筑的维护保养，延长其使用寿命方面发挥着重要作用。（医疗垃圾袋不含在本次招标报价范围内，生活垃圾袋必须包含在本次招标报价范围内；医疗器械的浸泡消毒剂由采购人负责，其他消耗均由中标人负责并计入报价范围。）每日班外时间也应有保洁人员值班，24小时响应。</w:t>
      </w:r>
    </w:p>
    <w:p w14:paraId="7570B7E1">
      <w:pPr>
        <w:pStyle w:val="4"/>
        <w:ind w:firstLine="480"/>
        <w:jc w:val="both"/>
      </w:pPr>
      <w:r>
        <w:rPr>
          <w:rFonts w:ascii="宋体" w:hAnsi="宋体" w:eastAsia="宋体" w:cs="宋体"/>
          <w:sz w:val="24"/>
        </w:rPr>
        <w:t>1.3.1日常清洁</w:t>
      </w:r>
    </w:p>
    <w:p w14:paraId="5FFDDBD6">
      <w:pPr>
        <w:pStyle w:val="4"/>
        <w:ind w:firstLine="480"/>
        <w:jc w:val="both"/>
      </w:pPr>
      <w:r>
        <w:rPr>
          <w:rFonts w:ascii="宋体" w:hAnsi="宋体" w:eastAsia="宋体" w:cs="宋体"/>
          <w:sz w:val="24"/>
        </w:rPr>
        <w:t>①重点清洁</w:t>
      </w:r>
    </w:p>
    <w:p w14:paraId="6736E4AF">
      <w:pPr>
        <w:pStyle w:val="4"/>
        <w:ind w:firstLine="480"/>
        <w:jc w:val="both"/>
      </w:pPr>
      <w:r>
        <w:rPr>
          <w:rFonts w:ascii="宋体" w:hAnsi="宋体" w:eastAsia="宋体" w:cs="宋体"/>
          <w:sz w:val="24"/>
        </w:rPr>
        <w:t>每日1次用清水或全能清洁剂对物体表面进行擦拭，除去浮尘，如床单位：床、床架、桌、椅、台面、电脑、窗台等物表擦拭（除医用精密仪器治疗机外，如麻醉机、床边拍片机等；治疗室指定存放药品的药柜、抽屉内部除外）。每日1次用清水或全能清洁剂对墙壁、门和门框进行重点清洁，及时擦掉手印和污迹。</w:t>
      </w:r>
    </w:p>
    <w:p w14:paraId="029AB849">
      <w:pPr>
        <w:pStyle w:val="4"/>
        <w:ind w:firstLine="480"/>
        <w:jc w:val="both"/>
      </w:pPr>
      <w:r>
        <w:rPr>
          <w:rFonts w:ascii="宋体" w:hAnsi="宋体" w:eastAsia="宋体" w:cs="宋体"/>
          <w:sz w:val="24"/>
        </w:rPr>
        <w:t>②地面清洁</w:t>
      </w:r>
    </w:p>
    <w:p w14:paraId="5BE1D082">
      <w:pPr>
        <w:pStyle w:val="4"/>
        <w:ind w:firstLine="480"/>
        <w:jc w:val="both"/>
      </w:pPr>
      <w:r>
        <w:rPr>
          <w:rFonts w:ascii="宋体" w:hAnsi="宋体" w:eastAsia="宋体" w:cs="宋体"/>
          <w:sz w:val="24"/>
        </w:rPr>
        <w:t>每日1次使用干洁净的、浓度符合院感要求的消毒剂处理过的超细纤维地垫片，对地面进行湿拖，除去地面的污渍；对地面难处理的污渍进行重点局部处理。</w:t>
      </w:r>
    </w:p>
    <w:p w14:paraId="7DF14D92">
      <w:pPr>
        <w:pStyle w:val="4"/>
        <w:ind w:firstLine="480"/>
        <w:jc w:val="both"/>
      </w:pPr>
      <w:r>
        <w:rPr>
          <w:rFonts w:ascii="宋体" w:hAnsi="宋体" w:eastAsia="宋体" w:cs="宋体"/>
          <w:sz w:val="24"/>
        </w:rPr>
        <w:t>③清洁垃圾桶和烟灰缸</w:t>
      </w:r>
    </w:p>
    <w:p w14:paraId="050FBFE2">
      <w:pPr>
        <w:pStyle w:val="4"/>
        <w:ind w:firstLine="480"/>
        <w:jc w:val="both"/>
      </w:pPr>
      <w:r>
        <w:rPr>
          <w:rFonts w:ascii="宋体" w:hAnsi="宋体" w:eastAsia="宋体" w:cs="宋体"/>
          <w:sz w:val="24"/>
        </w:rPr>
        <w:t>垃圾桶和烟灰缸，室内每日2次；公共区域及时倒净。</w:t>
      </w:r>
    </w:p>
    <w:p w14:paraId="70C4A240">
      <w:pPr>
        <w:pStyle w:val="4"/>
        <w:ind w:firstLine="480"/>
        <w:jc w:val="both"/>
      </w:pPr>
      <w:r>
        <w:rPr>
          <w:rFonts w:ascii="宋体" w:hAnsi="宋体" w:eastAsia="宋体" w:cs="宋体"/>
          <w:sz w:val="24"/>
        </w:rPr>
        <w:t>用全能清洁剂擦拭垃圾桶及烟灰缸的表面，做到表面清洁、无污渍、光亮。</w:t>
      </w:r>
    </w:p>
    <w:p w14:paraId="71CC64C9">
      <w:pPr>
        <w:pStyle w:val="4"/>
        <w:ind w:firstLine="480"/>
        <w:jc w:val="both"/>
      </w:pPr>
      <w:r>
        <w:rPr>
          <w:rFonts w:ascii="宋体" w:hAnsi="宋体" w:eastAsia="宋体" w:cs="宋体"/>
          <w:sz w:val="24"/>
        </w:rPr>
        <w:t>每日至少1次更换垃圾桶内垃圾袋，并套上正确颜色的垃圾袋，垃圾桶内垃圾应及时更换，更换垃圾袋的频率可根据实际需要进行调整，保持垃圾无溢满，不超垃圾桶容量的三分之二。每周1次对垃圾桶内部进行彻底清洁。</w:t>
      </w:r>
    </w:p>
    <w:p w14:paraId="3F0EDD00">
      <w:pPr>
        <w:pStyle w:val="4"/>
        <w:ind w:firstLine="480"/>
        <w:jc w:val="both"/>
      </w:pPr>
      <w:r>
        <w:rPr>
          <w:rFonts w:ascii="宋体" w:hAnsi="宋体" w:eastAsia="宋体" w:cs="宋体"/>
          <w:sz w:val="24"/>
        </w:rPr>
        <w:t>④清洁卫生间及浴室</w:t>
      </w:r>
    </w:p>
    <w:p w14:paraId="2A9B59D4">
      <w:pPr>
        <w:pStyle w:val="4"/>
        <w:ind w:firstLine="480"/>
        <w:jc w:val="both"/>
      </w:pPr>
      <w:r>
        <w:rPr>
          <w:rFonts w:ascii="宋体" w:hAnsi="宋体" w:eastAsia="宋体" w:cs="宋体"/>
          <w:sz w:val="24"/>
        </w:rPr>
        <w:t>每日1次对水池和马桶的内外侧进行清洁和消毒。</w:t>
      </w:r>
    </w:p>
    <w:p w14:paraId="471CAD8A">
      <w:pPr>
        <w:pStyle w:val="4"/>
        <w:ind w:firstLine="480"/>
        <w:jc w:val="both"/>
      </w:pPr>
      <w:r>
        <w:rPr>
          <w:rFonts w:ascii="宋体" w:hAnsi="宋体" w:eastAsia="宋体" w:cs="宋体"/>
          <w:sz w:val="24"/>
        </w:rPr>
        <w:t>每日1次擦拭卫生间的镜子、五金件及台面，保证其清洁度和光亮度。</w:t>
      </w:r>
    </w:p>
    <w:p w14:paraId="52185FE8">
      <w:pPr>
        <w:pStyle w:val="4"/>
        <w:ind w:firstLine="480"/>
        <w:jc w:val="both"/>
      </w:pPr>
      <w:r>
        <w:rPr>
          <w:rFonts w:ascii="宋体" w:hAnsi="宋体" w:eastAsia="宋体" w:cs="宋体"/>
          <w:sz w:val="24"/>
        </w:rPr>
        <w:t>每日1次对卫生间的地面进行湿拖、刷洗，按规定频率巡视。</w:t>
      </w:r>
    </w:p>
    <w:p w14:paraId="4AC67802">
      <w:pPr>
        <w:pStyle w:val="4"/>
        <w:ind w:firstLine="480"/>
        <w:jc w:val="both"/>
      </w:pPr>
      <w:r>
        <w:rPr>
          <w:rFonts w:ascii="宋体" w:hAnsi="宋体" w:eastAsia="宋体" w:cs="宋体"/>
          <w:sz w:val="24"/>
        </w:rPr>
        <w:t>每周1次对卫生间门及门框进行清洁，保持其干净、整洁。</w:t>
      </w:r>
    </w:p>
    <w:p w14:paraId="531E060B">
      <w:pPr>
        <w:pStyle w:val="4"/>
        <w:ind w:firstLine="480"/>
        <w:jc w:val="both"/>
      </w:pPr>
      <w:r>
        <w:rPr>
          <w:rFonts w:ascii="宋体" w:hAnsi="宋体" w:eastAsia="宋体" w:cs="宋体"/>
          <w:sz w:val="24"/>
        </w:rPr>
        <w:t>⑤清洁风口</w:t>
      </w:r>
    </w:p>
    <w:p w14:paraId="77CA3543">
      <w:pPr>
        <w:pStyle w:val="4"/>
        <w:ind w:firstLine="480"/>
        <w:jc w:val="both"/>
      </w:pPr>
      <w:r>
        <w:rPr>
          <w:rFonts w:ascii="宋体" w:hAnsi="宋体" w:eastAsia="宋体" w:cs="宋体"/>
          <w:sz w:val="24"/>
        </w:rPr>
        <w:t>每周1次各手术间、ICU的送风口擦拭。</w:t>
      </w:r>
    </w:p>
    <w:p w14:paraId="2AF6FB7E">
      <w:pPr>
        <w:pStyle w:val="4"/>
        <w:ind w:firstLine="480"/>
        <w:jc w:val="both"/>
      </w:pPr>
      <w:r>
        <w:rPr>
          <w:rFonts w:ascii="宋体" w:hAnsi="宋体" w:eastAsia="宋体" w:cs="宋体"/>
          <w:sz w:val="24"/>
        </w:rPr>
        <w:t>每季度1次对病房内风口擦拭。</w:t>
      </w:r>
    </w:p>
    <w:p w14:paraId="4F2A6BA4">
      <w:pPr>
        <w:pStyle w:val="4"/>
        <w:ind w:firstLine="480"/>
        <w:jc w:val="both"/>
      </w:pPr>
      <w:r>
        <w:rPr>
          <w:rFonts w:ascii="宋体" w:hAnsi="宋体" w:eastAsia="宋体" w:cs="宋体"/>
          <w:sz w:val="24"/>
        </w:rPr>
        <w:t>⑥使用毛巾、超细纤维片、洁具</w:t>
      </w:r>
    </w:p>
    <w:p w14:paraId="33080EE1">
      <w:pPr>
        <w:pStyle w:val="4"/>
        <w:ind w:firstLine="480"/>
        <w:jc w:val="both"/>
      </w:pPr>
      <w:r>
        <w:rPr>
          <w:rFonts w:ascii="宋体" w:hAnsi="宋体" w:eastAsia="宋体" w:cs="宋体"/>
          <w:sz w:val="24"/>
        </w:rPr>
        <w:t>按照院感要求为不同区域配备毛巾、超细纤维片、保洁工具，每日1次对使用后的各类毛巾、超细纤维片进行清洗、消毒、干燥处理。同一区域的毛巾需按“一床一巾” 、“一房一巾”要求执行；同一区域超细纤维片需按“一房一片”要求执行。</w:t>
      </w:r>
    </w:p>
    <w:p w14:paraId="0DACED0F">
      <w:pPr>
        <w:pStyle w:val="4"/>
        <w:ind w:firstLine="480"/>
        <w:jc w:val="both"/>
      </w:pPr>
      <w:r>
        <w:rPr>
          <w:rFonts w:ascii="宋体" w:hAnsi="宋体" w:eastAsia="宋体" w:cs="宋体"/>
          <w:sz w:val="24"/>
        </w:rPr>
        <w:t>1.3.2院内感控消毒工作</w:t>
      </w:r>
    </w:p>
    <w:p w14:paraId="361970E5">
      <w:pPr>
        <w:pStyle w:val="4"/>
        <w:ind w:firstLine="480"/>
        <w:jc w:val="both"/>
      </w:pPr>
      <w:r>
        <w:rPr>
          <w:rFonts w:ascii="宋体" w:hAnsi="宋体" w:eastAsia="宋体" w:cs="宋体"/>
          <w:sz w:val="24"/>
        </w:rPr>
        <w:t>具体要求和服务规范如下：</w:t>
      </w:r>
    </w:p>
    <w:p w14:paraId="2747643F">
      <w:pPr>
        <w:pStyle w:val="4"/>
        <w:ind w:firstLine="480"/>
        <w:jc w:val="both"/>
      </w:pPr>
      <w:r>
        <w:rPr>
          <w:rFonts w:ascii="宋体" w:hAnsi="宋体" w:eastAsia="宋体" w:cs="宋体"/>
          <w:sz w:val="24"/>
        </w:rPr>
        <w:t>①对手术室、产房、各换药室、出院病人床单位及隔离病房，每日1次使用0.05%（500mg/L）含氯消毒剂的毛巾、超细纤维片对物表、地面进行清洁。手术后或出现污染时应随时清洁，具体消毒方法参照③进行。</w:t>
      </w:r>
    </w:p>
    <w:p w14:paraId="34A80243">
      <w:pPr>
        <w:pStyle w:val="4"/>
        <w:ind w:firstLine="480"/>
        <w:jc w:val="both"/>
      </w:pPr>
      <w:r>
        <w:rPr>
          <w:rFonts w:ascii="宋体" w:hAnsi="宋体" w:eastAsia="宋体" w:cs="宋体"/>
          <w:sz w:val="24"/>
        </w:rPr>
        <w:t>②有多重耐药菌感染患者床单位和区域的洁具专用，每日1次使用0.1%（1000mg/L）含氯消毒剂的毛巾、超细纤维片对物表、地面进行清洁（每人次使用的平车、轮椅由运送专人负责）。有呕吐物、排泄物、血液等体液污染时，具体消毒方法参照③进行。</w:t>
      </w:r>
    </w:p>
    <w:p w14:paraId="36F71618">
      <w:pPr>
        <w:pStyle w:val="4"/>
        <w:ind w:firstLine="480"/>
        <w:jc w:val="both"/>
      </w:pPr>
      <w:r>
        <w:rPr>
          <w:rFonts w:ascii="宋体" w:hAnsi="宋体" w:eastAsia="宋体" w:cs="宋体"/>
          <w:sz w:val="24"/>
        </w:rPr>
        <w:t>③当各科室用品表面或地面受到病人呕吐物、排泄物、血液等体液明显污染时，应立即采用0.2％（2000mg/L）含氯消毒剂作用30分钟进行消毒，作用后用清水擦拭，应严格执行一床一巾的程序。</w:t>
      </w:r>
    </w:p>
    <w:p w14:paraId="1E3D8047">
      <w:pPr>
        <w:pStyle w:val="4"/>
        <w:ind w:firstLine="480"/>
        <w:jc w:val="both"/>
      </w:pPr>
      <w:r>
        <w:rPr>
          <w:rFonts w:ascii="宋体" w:hAnsi="宋体" w:eastAsia="宋体" w:cs="宋体"/>
          <w:sz w:val="24"/>
        </w:rPr>
        <w:t>④对于实验环境下的消毒，如检验科、抽血室日常消毒，每日1次对物表、地面采用0.05％（500mg/L）含  氯消毒剂进行擦拭清洁消毒，若有明确的污染，如标本外溢或器皿打破，应立即用0.2％（2000mg/L）含氯消毒剂喷洒作用30分钟，再行清水擦拭处理。</w:t>
      </w:r>
    </w:p>
    <w:p w14:paraId="05F2F8F4">
      <w:pPr>
        <w:pStyle w:val="4"/>
        <w:ind w:firstLine="480"/>
        <w:jc w:val="both"/>
      </w:pPr>
      <w:r>
        <w:rPr>
          <w:rFonts w:ascii="宋体" w:hAnsi="宋体" w:eastAsia="宋体" w:cs="宋体"/>
          <w:sz w:val="24"/>
        </w:rPr>
        <w:t>⑤每半个月1次用75%酒精擦拭紫外线灯管，用清水擦拭紫外线灯罩外壳。（紫外线灯在低处由保洁员完成，高处由专项员工完成）</w:t>
      </w:r>
    </w:p>
    <w:p w14:paraId="6FFD845E">
      <w:pPr>
        <w:pStyle w:val="4"/>
        <w:ind w:firstLine="480"/>
        <w:jc w:val="both"/>
      </w:pPr>
      <w:r>
        <w:rPr>
          <w:rFonts w:ascii="宋体" w:hAnsi="宋体" w:eastAsia="宋体" w:cs="宋体"/>
          <w:sz w:val="24"/>
        </w:rPr>
        <w:t>备注：工作人员必须满足科室对个人防护的穿戴要求，具体消毒以院感要求为准。</w:t>
      </w:r>
    </w:p>
    <w:p w14:paraId="466E8296">
      <w:pPr>
        <w:pStyle w:val="4"/>
        <w:ind w:firstLine="480"/>
        <w:jc w:val="both"/>
      </w:pPr>
      <w:r>
        <w:rPr>
          <w:rFonts w:ascii="宋体" w:hAnsi="宋体" w:eastAsia="宋体" w:cs="宋体"/>
          <w:sz w:val="24"/>
        </w:rPr>
        <w:t>1.3.3专项清洁</w:t>
      </w:r>
    </w:p>
    <w:p w14:paraId="71B3AD50">
      <w:pPr>
        <w:pStyle w:val="4"/>
        <w:ind w:firstLine="480"/>
        <w:jc w:val="both"/>
      </w:pPr>
      <w:r>
        <w:rPr>
          <w:rFonts w:ascii="宋体" w:hAnsi="宋体" w:eastAsia="宋体" w:cs="宋体"/>
          <w:sz w:val="24"/>
        </w:rPr>
        <w:t>①墙面清洁：使用专业工具每季度一次对通道及室内墙面进行彻底的清洁。</w:t>
      </w:r>
    </w:p>
    <w:p w14:paraId="06D1A407">
      <w:pPr>
        <w:pStyle w:val="4"/>
        <w:ind w:firstLine="480"/>
        <w:jc w:val="both"/>
      </w:pPr>
      <w:r>
        <w:rPr>
          <w:rFonts w:ascii="宋体" w:hAnsi="宋体" w:eastAsia="宋体" w:cs="宋体"/>
          <w:sz w:val="24"/>
        </w:rPr>
        <w:t>②灯具、风口、天花板的清洁：5月至10月每月1次对风口保洁，其它月份每季度一次对灯具、风口、天花进行彻底的清洁。</w:t>
      </w:r>
    </w:p>
    <w:p w14:paraId="33F65E07">
      <w:pPr>
        <w:pStyle w:val="4"/>
        <w:ind w:firstLine="480"/>
        <w:jc w:val="both"/>
      </w:pPr>
      <w:r>
        <w:rPr>
          <w:rFonts w:ascii="宋体" w:hAnsi="宋体" w:eastAsia="宋体" w:cs="宋体"/>
          <w:sz w:val="24"/>
        </w:rPr>
        <w:t>③玻璃清洁：使用专业玻璃清洁工具、药剂，对门厅玻璃每日1次，病房及其它区域每月一次的频率进行玻璃清洁，以保证玻璃洁净、透亮。</w:t>
      </w:r>
    </w:p>
    <w:p w14:paraId="2388B4F7">
      <w:pPr>
        <w:pStyle w:val="4"/>
        <w:ind w:firstLine="480"/>
        <w:jc w:val="both"/>
      </w:pPr>
      <w:r>
        <w:rPr>
          <w:rFonts w:ascii="宋体" w:hAnsi="宋体" w:eastAsia="宋体" w:cs="宋体"/>
          <w:sz w:val="24"/>
        </w:rPr>
        <w:t>④不锈钢制品的清洁、保养：对所有不锈钢制品（包括电梯门、扶梯）以每日1次除尘和重点清洁，每周一次抛光除渍，每半月一次上不锈钢油保养的方式进行清洁保养。以防止不锈钢氧化、生锈，保证不锈钢的清洁度和光亮度。</w:t>
      </w:r>
    </w:p>
    <w:p w14:paraId="7315C102">
      <w:pPr>
        <w:pStyle w:val="4"/>
        <w:ind w:firstLine="480"/>
        <w:jc w:val="both"/>
      </w:pPr>
      <w:r>
        <w:rPr>
          <w:rFonts w:ascii="宋体" w:hAnsi="宋体" w:eastAsia="宋体" w:cs="宋体"/>
          <w:sz w:val="24"/>
        </w:rPr>
        <w:t>⑤硬地面的清洁、维护：</w:t>
      </w:r>
    </w:p>
    <w:p w14:paraId="63BA9C9C">
      <w:pPr>
        <w:pStyle w:val="4"/>
        <w:ind w:firstLine="480"/>
        <w:jc w:val="both"/>
      </w:pPr>
      <w:r>
        <w:rPr>
          <w:rFonts w:ascii="宋体" w:hAnsi="宋体" w:eastAsia="宋体" w:cs="宋体"/>
          <w:sz w:val="24"/>
        </w:rPr>
        <w:t>PVC地面：使用专业机器和地板抛光液，以每周一次的频率进行抛光，除去人力难以除掉的污渍，恢复地板的光亮并消毒。每60天刷一次，彻底清除表面的污渍、细菌，并及时为PVC地面覆盖保护层，防止地面被划伤或磨损，同时提高地面的光亮度。</w:t>
      </w:r>
    </w:p>
    <w:p w14:paraId="188612B3">
      <w:pPr>
        <w:pStyle w:val="4"/>
        <w:ind w:firstLine="480"/>
        <w:jc w:val="both"/>
      </w:pPr>
      <w:r>
        <w:rPr>
          <w:rFonts w:ascii="宋体" w:hAnsi="宋体" w:eastAsia="宋体" w:cs="宋体"/>
          <w:sz w:val="24"/>
        </w:rPr>
        <w:t>地砖地面：使用专业洗地机和清洁剂（针对洗地机能到达和方便使用的区域），以每2周一次的频率对地面进行全面清洗和消毒。</w:t>
      </w:r>
    </w:p>
    <w:p w14:paraId="5CED67DB">
      <w:pPr>
        <w:pStyle w:val="4"/>
        <w:ind w:firstLine="480"/>
        <w:jc w:val="both"/>
      </w:pPr>
      <w:r>
        <w:rPr>
          <w:rFonts w:ascii="宋体" w:hAnsi="宋体" w:eastAsia="宋体" w:cs="宋体"/>
          <w:sz w:val="24"/>
        </w:rPr>
        <w:t>⑥全院窗帘、床帘</w:t>
      </w:r>
    </w:p>
    <w:p w14:paraId="67EA9851">
      <w:pPr>
        <w:pStyle w:val="4"/>
        <w:ind w:firstLine="480"/>
        <w:jc w:val="both"/>
      </w:pPr>
      <w:r>
        <w:rPr>
          <w:rFonts w:ascii="宋体" w:hAnsi="宋体" w:eastAsia="宋体" w:cs="宋体"/>
          <w:sz w:val="24"/>
        </w:rPr>
        <w:t>普通病房：每年10月份全院拆洗，平时按科室要求随时拆洗。</w:t>
      </w:r>
    </w:p>
    <w:p w14:paraId="298001F6">
      <w:pPr>
        <w:pStyle w:val="4"/>
        <w:ind w:firstLine="480"/>
        <w:jc w:val="both"/>
      </w:pPr>
      <w:r>
        <w:rPr>
          <w:rFonts w:ascii="宋体" w:hAnsi="宋体" w:eastAsia="宋体" w:cs="宋体"/>
          <w:sz w:val="24"/>
        </w:rPr>
        <w:t>⑦保洁使用的各类毛巾、超细纤维片、尘推片：每日需清洗、消毒、干燥。清洗时，毛巾与超细纤维片应洁污分开、分类包装。</w:t>
      </w:r>
    </w:p>
    <w:p w14:paraId="78CC3D7D">
      <w:pPr>
        <w:pStyle w:val="4"/>
        <w:ind w:firstLine="480"/>
        <w:jc w:val="both"/>
      </w:pPr>
      <w:r>
        <w:rPr>
          <w:rFonts w:ascii="宋体" w:hAnsi="宋体" w:eastAsia="宋体" w:cs="宋体"/>
          <w:sz w:val="24"/>
        </w:rPr>
        <w:t>⑧生活垃圾暂存间：根据国家《生活垃圾分类管理相关条例及办法》对生活垃圾暂存间进行管理。每天1次使用手持水枪对生活垃圾房内地面、瓷砖墙面、周边地面进行冲洗清洁。</w:t>
      </w:r>
    </w:p>
    <w:p w14:paraId="5EBC50AE">
      <w:pPr>
        <w:pStyle w:val="4"/>
        <w:ind w:firstLine="480"/>
        <w:jc w:val="both"/>
      </w:pPr>
      <w:r>
        <w:rPr>
          <w:rFonts w:ascii="宋体" w:hAnsi="宋体" w:eastAsia="宋体" w:cs="宋体"/>
          <w:sz w:val="24"/>
        </w:rPr>
        <w:t>1.3.4医疗废物转运要求（本院医疗废物转送由医废清运员负责）</w:t>
      </w:r>
    </w:p>
    <w:p w14:paraId="44F7F4DA">
      <w:pPr>
        <w:pStyle w:val="4"/>
        <w:ind w:firstLine="480"/>
        <w:jc w:val="both"/>
      </w:pPr>
      <w:r>
        <w:rPr>
          <w:rFonts w:ascii="宋体" w:hAnsi="宋体" w:eastAsia="宋体" w:cs="宋体"/>
          <w:sz w:val="24"/>
        </w:rPr>
        <w:t>①医疗废物需进行信息化管理，信息化系统需实现医疗废物称重、院内外交接过程可追溯、医废分门别类精细化管理、转运过程可视化、云端报表自动生成，医疗废物报表直观可见，中标人与医护可通过信息化系统时时查看医废各项数据。</w:t>
      </w:r>
    </w:p>
    <w:p w14:paraId="5402CF45">
      <w:pPr>
        <w:pStyle w:val="4"/>
        <w:ind w:firstLine="480"/>
        <w:jc w:val="both"/>
      </w:pPr>
      <w:r>
        <w:rPr>
          <w:rFonts w:ascii="宋体" w:hAnsi="宋体" w:eastAsia="宋体" w:cs="宋体"/>
          <w:sz w:val="24"/>
        </w:rPr>
        <w:t>②收集员到科室收集医废时，应与科室相应负责人当面交接，使用医废转运车上的专用秤对收集的医废分类称重、打印标签，同时将标签张贴在医废包装袋上，标签上需体现产废科室、类别、重量、交接双方信息及时间。</w:t>
      </w:r>
    </w:p>
    <w:p w14:paraId="1AFB3B07">
      <w:pPr>
        <w:pStyle w:val="4"/>
        <w:ind w:firstLine="480"/>
        <w:jc w:val="both"/>
      </w:pPr>
      <w:r>
        <w:rPr>
          <w:rFonts w:ascii="宋体" w:hAnsi="宋体" w:eastAsia="宋体" w:cs="宋体"/>
          <w:sz w:val="24"/>
        </w:rPr>
        <w:t>③收集员将收集后的医废转运至医废暂存点后须按要求进行装箱处理。</w:t>
      </w:r>
    </w:p>
    <w:p w14:paraId="23E89417">
      <w:pPr>
        <w:pStyle w:val="4"/>
        <w:ind w:firstLine="480"/>
        <w:jc w:val="both"/>
      </w:pPr>
      <w:r>
        <w:rPr>
          <w:rFonts w:ascii="宋体" w:hAnsi="宋体" w:eastAsia="宋体" w:cs="宋体"/>
          <w:sz w:val="24"/>
        </w:rPr>
        <w:t>④医疗废物转运员每年应至少完成两次健康体检，健康报告符合要求方可上岗。</w:t>
      </w:r>
    </w:p>
    <w:p w14:paraId="67B86E9F">
      <w:pPr>
        <w:pStyle w:val="4"/>
        <w:ind w:firstLine="480"/>
        <w:jc w:val="both"/>
      </w:pPr>
      <w:r>
        <w:rPr>
          <w:rFonts w:ascii="宋体" w:hAnsi="宋体" w:eastAsia="宋体" w:cs="宋体"/>
          <w:sz w:val="24"/>
        </w:rPr>
        <w:t>⑤医疗废物专用车辆应具备防渗漏、防遗撒兼具称重功能，同时车身应当有明显的警示标识。</w:t>
      </w:r>
    </w:p>
    <w:p w14:paraId="45589C8F">
      <w:pPr>
        <w:pStyle w:val="4"/>
        <w:ind w:firstLine="480"/>
        <w:jc w:val="both"/>
      </w:pPr>
      <w:r>
        <w:rPr>
          <w:rFonts w:ascii="宋体" w:hAnsi="宋体" w:eastAsia="宋体" w:cs="宋体"/>
          <w:sz w:val="24"/>
        </w:rPr>
        <w:t>⑥保洁员每日需对转运工具、周转箱、暂存点内空间进行清洁和消毒并做好书面记录，涉疫或特殊情况下的医废应做到“一车一消毒”。</w:t>
      </w:r>
    </w:p>
    <w:p w14:paraId="2A47B30D">
      <w:pPr>
        <w:pStyle w:val="4"/>
        <w:ind w:firstLine="480"/>
        <w:jc w:val="both"/>
      </w:pPr>
      <w:r>
        <w:rPr>
          <w:rFonts w:ascii="宋体" w:hAnsi="宋体" w:eastAsia="宋体" w:cs="宋体"/>
          <w:sz w:val="24"/>
        </w:rPr>
        <w:t>1.3.5保洁质量与频次要求</w:t>
      </w:r>
    </w:p>
    <w:p w14:paraId="6622ABC7">
      <w:pPr>
        <w:pStyle w:val="4"/>
        <w:ind w:firstLine="480"/>
        <w:jc w:val="both"/>
      </w:pPr>
      <w:r>
        <w:rPr>
          <w:rFonts w:ascii="宋体" w:hAnsi="宋体" w:eastAsia="宋体" w:cs="宋体"/>
          <w:sz w:val="24"/>
        </w:rPr>
        <w:t>保洁部承诺，以下区域都可使用定制的保洁方法和频率中的一种或几种结合起来进行服务，其中一些区域可使用适用于该区域特定环境的相应方法进行服务，以达到需求的标准。</w:t>
      </w:r>
    </w:p>
    <w:p w14:paraId="0DC812B3">
      <w:pPr>
        <w:pStyle w:val="4"/>
        <w:ind w:firstLine="480"/>
        <w:jc w:val="both"/>
      </w:pPr>
      <w:r>
        <w:rPr>
          <w:rFonts w:ascii="宋体" w:hAnsi="宋体" w:eastAsia="宋体" w:cs="宋体"/>
          <w:sz w:val="24"/>
        </w:rPr>
        <w:t>（1）入口和大厅（以下为班内时间保洁频率）</w:t>
      </w:r>
    </w:p>
    <w:p w14:paraId="6F251E5C">
      <w:pPr>
        <w:pStyle w:val="4"/>
        <w:ind w:firstLine="480"/>
        <w:jc w:val="both"/>
      </w:pPr>
      <w:r>
        <w:rPr>
          <w:rFonts w:ascii="宋体" w:hAnsi="宋体" w:eastAsia="宋体" w:cs="宋体"/>
          <w:sz w:val="24"/>
        </w:rPr>
        <w:t>1.保持地面干净无杂物，每30分钟巡视一次，清扫地面烟头和废弃物；每日一次湿拖地面；每周一次机器刷洗。</w:t>
      </w:r>
    </w:p>
    <w:p w14:paraId="7F2393C3">
      <w:pPr>
        <w:pStyle w:val="4"/>
        <w:ind w:firstLine="480"/>
        <w:jc w:val="both"/>
      </w:pPr>
      <w:r>
        <w:rPr>
          <w:rFonts w:ascii="宋体" w:hAnsi="宋体" w:eastAsia="宋体" w:cs="宋体"/>
          <w:sz w:val="24"/>
        </w:rPr>
        <w:t>2.每日一次清洁大厅入口处的玻璃，去除玻璃上的手印；每月一次专项全面清洗。</w:t>
      </w:r>
    </w:p>
    <w:p w14:paraId="57996C0E">
      <w:pPr>
        <w:pStyle w:val="4"/>
        <w:ind w:firstLine="480"/>
        <w:jc w:val="both"/>
      </w:pPr>
      <w:r>
        <w:rPr>
          <w:rFonts w:ascii="宋体" w:hAnsi="宋体" w:eastAsia="宋体" w:cs="宋体"/>
          <w:sz w:val="24"/>
        </w:rPr>
        <w:t>3.每日1次整理地垫干净整洁，无明显沙土，无明显废弃物。每周1次全面冲洗。</w:t>
      </w:r>
    </w:p>
    <w:p w14:paraId="2293AC28">
      <w:pPr>
        <w:pStyle w:val="4"/>
        <w:ind w:firstLine="480"/>
        <w:jc w:val="both"/>
      </w:pPr>
      <w:r>
        <w:rPr>
          <w:rFonts w:ascii="宋体" w:hAnsi="宋体" w:eastAsia="宋体" w:cs="宋体"/>
          <w:sz w:val="24"/>
        </w:rPr>
        <w:t>4.每日冲洗一次烟灰桶，及时清理烟灰缸内的烟头和杂物，桶内垃圾不超过容积的2/3 ， 内外表面洁净，每周清洗一次烟灰桶内胆。</w:t>
      </w:r>
    </w:p>
    <w:p w14:paraId="28F84BFE">
      <w:pPr>
        <w:pStyle w:val="4"/>
        <w:ind w:firstLine="480"/>
        <w:jc w:val="both"/>
      </w:pPr>
      <w:r>
        <w:rPr>
          <w:rFonts w:ascii="宋体" w:hAnsi="宋体" w:eastAsia="宋体" w:cs="宋体"/>
          <w:sz w:val="24"/>
        </w:rPr>
        <w:t>5.及时清洁金属门和金属护板。每日一次全面擦试污迹；每月一次全面清洁抛光。</w:t>
      </w:r>
    </w:p>
    <w:p w14:paraId="36746785">
      <w:pPr>
        <w:pStyle w:val="4"/>
        <w:ind w:firstLine="480"/>
        <w:jc w:val="both"/>
      </w:pPr>
      <w:r>
        <w:rPr>
          <w:rFonts w:ascii="宋体" w:hAnsi="宋体" w:eastAsia="宋体" w:cs="宋体"/>
          <w:sz w:val="24"/>
        </w:rPr>
        <w:t>（2）病房/护士站/公用设施房/其他房间（以下为班内时间保洁频率）</w:t>
      </w:r>
    </w:p>
    <w:p w14:paraId="5D704A3A">
      <w:pPr>
        <w:pStyle w:val="4"/>
        <w:ind w:firstLine="480"/>
        <w:jc w:val="both"/>
      </w:pPr>
      <w:r>
        <w:rPr>
          <w:rFonts w:ascii="宋体" w:hAnsi="宋体" w:eastAsia="宋体" w:cs="宋体"/>
          <w:sz w:val="24"/>
        </w:rPr>
        <w:t>1.床单位消毒：每日1次按“一床一巾”要求进行床单位（设备带、床头柜表面）清洁；出院后对照相关规范要求按对“床单位”进行“终末消毒”：拆床上用品，用消毒液擦拭床栏、床头柜、床档、凳子。</w:t>
      </w:r>
    </w:p>
    <w:p w14:paraId="717F87B6">
      <w:pPr>
        <w:pStyle w:val="4"/>
        <w:ind w:firstLine="480"/>
        <w:jc w:val="both"/>
      </w:pPr>
      <w:r>
        <w:rPr>
          <w:rFonts w:ascii="宋体" w:hAnsi="宋体" w:eastAsia="宋体" w:cs="宋体"/>
          <w:sz w:val="24"/>
        </w:rPr>
        <w:t>2.保持地面干净，无明显积尘，无明显废弃物，开水间地面无明显积水。每30分钟巡视一次病房，上午9-11点每小时巡视一次护理站；每日一次地面湿拖；每月一次地面专项保养。</w:t>
      </w:r>
    </w:p>
    <w:p w14:paraId="669D6CC2">
      <w:pPr>
        <w:pStyle w:val="4"/>
        <w:ind w:firstLine="480"/>
        <w:jc w:val="both"/>
      </w:pPr>
      <w:r>
        <w:rPr>
          <w:rFonts w:ascii="宋体" w:hAnsi="宋体" w:eastAsia="宋体" w:cs="宋体"/>
          <w:sz w:val="24"/>
        </w:rPr>
        <w:t>3.保持垃圾桶干净并套有干净的垃圾袋。每日更换2次垃圾袋，每60-120分钟巡视病房垃圾桶一次；每日一次冲洗烟灰缸；每周一次清洗烟灰桶内胆。</w:t>
      </w:r>
    </w:p>
    <w:p w14:paraId="3F5D895D">
      <w:pPr>
        <w:pStyle w:val="4"/>
        <w:ind w:firstLine="480"/>
        <w:jc w:val="both"/>
      </w:pPr>
      <w:r>
        <w:rPr>
          <w:rFonts w:ascii="宋体" w:hAnsi="宋体" w:eastAsia="宋体" w:cs="宋体"/>
          <w:sz w:val="24"/>
        </w:rPr>
        <w:t>4.保持墙面干净，无明显污渍，每日一次巡查、清洁；每个月一次全面清洁。</w:t>
      </w:r>
    </w:p>
    <w:p w14:paraId="50A72321">
      <w:pPr>
        <w:pStyle w:val="4"/>
        <w:ind w:firstLine="480"/>
        <w:jc w:val="both"/>
      </w:pPr>
      <w:r>
        <w:rPr>
          <w:rFonts w:ascii="宋体" w:hAnsi="宋体" w:eastAsia="宋体" w:cs="宋体"/>
          <w:sz w:val="24"/>
        </w:rPr>
        <w:t>5.保持窗户干净，无明显污渍、手印，门窗顶部无积尘。当班中，每日一次巡查、清洁低处（手可及处）；每4周一次全面专项清洁。</w:t>
      </w:r>
    </w:p>
    <w:p w14:paraId="3A258112">
      <w:pPr>
        <w:pStyle w:val="4"/>
        <w:ind w:firstLine="480"/>
        <w:jc w:val="both"/>
      </w:pPr>
      <w:r>
        <w:rPr>
          <w:rFonts w:ascii="宋体" w:hAnsi="宋体" w:eastAsia="宋体" w:cs="宋体"/>
          <w:sz w:val="24"/>
        </w:rPr>
        <w:t>6.保持家具干净，无明显黑尘、污迹，每日清洁一次。</w:t>
      </w:r>
    </w:p>
    <w:p w14:paraId="6A1E7BA5">
      <w:pPr>
        <w:pStyle w:val="4"/>
        <w:ind w:firstLine="480"/>
        <w:jc w:val="both"/>
      </w:pPr>
      <w:r>
        <w:rPr>
          <w:rFonts w:ascii="宋体" w:hAnsi="宋体" w:eastAsia="宋体" w:cs="宋体"/>
          <w:sz w:val="24"/>
        </w:rPr>
        <w:t>7.根据应急响应处理院内突发的紧急保洁员到场时间为10分钟。</w:t>
      </w:r>
    </w:p>
    <w:p w14:paraId="0822A034">
      <w:pPr>
        <w:pStyle w:val="4"/>
        <w:ind w:firstLine="480"/>
        <w:jc w:val="both"/>
      </w:pPr>
      <w:r>
        <w:rPr>
          <w:rFonts w:ascii="宋体" w:hAnsi="宋体" w:eastAsia="宋体" w:cs="宋体"/>
          <w:sz w:val="24"/>
        </w:rPr>
        <w:t>（3）卫生间（如果病房里没有卫生间，检查走廊里的公共卫生间）（以下为班内时间保洁频率）</w:t>
      </w:r>
    </w:p>
    <w:p w14:paraId="077A28A2">
      <w:pPr>
        <w:pStyle w:val="4"/>
        <w:ind w:firstLine="480"/>
        <w:jc w:val="both"/>
      </w:pPr>
      <w:r>
        <w:rPr>
          <w:rFonts w:ascii="宋体" w:hAnsi="宋体" w:eastAsia="宋体" w:cs="宋体"/>
          <w:sz w:val="24"/>
        </w:rPr>
        <w:t>1.保持座便器干净，无明显污渍。每日清洁一次；每周重点刷洗一次。</w:t>
      </w:r>
    </w:p>
    <w:p w14:paraId="272F93C8">
      <w:pPr>
        <w:pStyle w:val="4"/>
        <w:ind w:firstLine="480"/>
        <w:jc w:val="both"/>
      </w:pPr>
      <w:r>
        <w:rPr>
          <w:rFonts w:ascii="宋体" w:hAnsi="宋体" w:eastAsia="宋体" w:cs="宋体"/>
          <w:sz w:val="24"/>
        </w:rPr>
        <w:t>2.按规定频率完成卫生间刷洗清洁，保持无明显异味，地面无明显积水。每日清洁一次、每60分钟巡视保洁一次；每周重点刷洗一次。</w:t>
      </w:r>
    </w:p>
    <w:p w14:paraId="47CEE168">
      <w:pPr>
        <w:pStyle w:val="4"/>
        <w:ind w:firstLine="480"/>
        <w:jc w:val="both"/>
      </w:pPr>
      <w:r>
        <w:rPr>
          <w:rFonts w:ascii="宋体" w:hAnsi="宋体" w:eastAsia="宋体" w:cs="宋体"/>
          <w:sz w:val="24"/>
        </w:rPr>
        <w:t>3.保持镜子洁净光亮，无明显污渍水迹，按规定频率刷洗清洁。每日清洁一次、保洁一次；每周重点刷洗一次。</w:t>
      </w:r>
    </w:p>
    <w:p w14:paraId="2411A962">
      <w:pPr>
        <w:pStyle w:val="4"/>
        <w:ind w:firstLine="480"/>
        <w:jc w:val="both"/>
      </w:pPr>
      <w:r>
        <w:rPr>
          <w:rFonts w:ascii="宋体" w:hAnsi="宋体" w:eastAsia="宋体" w:cs="宋体"/>
          <w:sz w:val="24"/>
        </w:rPr>
        <w:t>4.保持洗手盆内干净，按规定频率清洁。每日清洁一次；每周重点刷洗一次。</w:t>
      </w:r>
    </w:p>
    <w:p w14:paraId="46CEE8D0">
      <w:pPr>
        <w:pStyle w:val="4"/>
        <w:ind w:firstLine="480"/>
        <w:jc w:val="both"/>
      </w:pPr>
      <w:r>
        <w:rPr>
          <w:rFonts w:ascii="宋体" w:hAnsi="宋体" w:eastAsia="宋体" w:cs="宋体"/>
          <w:sz w:val="24"/>
        </w:rPr>
        <w:t>5.保持排风口干净，无明显积尘。每周巡视清洁一次、每月专项清洁一次。</w:t>
      </w:r>
    </w:p>
    <w:p w14:paraId="5E405834">
      <w:pPr>
        <w:pStyle w:val="4"/>
        <w:ind w:firstLine="480"/>
        <w:jc w:val="both"/>
      </w:pPr>
      <w:r>
        <w:rPr>
          <w:rFonts w:ascii="宋体" w:hAnsi="宋体" w:eastAsia="宋体" w:cs="宋体"/>
          <w:sz w:val="24"/>
        </w:rPr>
        <w:t>6.保持淋浴区墙面干净，无皂渍、无明显污渍，按规定规定频率完成清洁。每日清洁一次；每周重点刷洗一次。</w:t>
      </w:r>
    </w:p>
    <w:p w14:paraId="540DBA7D">
      <w:pPr>
        <w:pStyle w:val="4"/>
        <w:ind w:firstLine="480"/>
        <w:jc w:val="both"/>
      </w:pPr>
      <w:r>
        <w:rPr>
          <w:rFonts w:ascii="宋体" w:hAnsi="宋体" w:eastAsia="宋体" w:cs="宋体"/>
          <w:sz w:val="24"/>
        </w:rPr>
        <w:t>（4）保洁设备</w:t>
      </w:r>
    </w:p>
    <w:p w14:paraId="25231CCD">
      <w:pPr>
        <w:pStyle w:val="4"/>
        <w:ind w:firstLine="480"/>
        <w:jc w:val="both"/>
      </w:pPr>
      <w:r>
        <w:rPr>
          <w:rFonts w:ascii="宋体" w:hAnsi="宋体" w:eastAsia="宋体" w:cs="宋体"/>
          <w:sz w:val="24"/>
        </w:rPr>
        <w:t>1.保持清洁车及车上各种工具干净有序，无明显污渍，每日班前、班后整理、清洁一次。</w:t>
      </w:r>
    </w:p>
    <w:p w14:paraId="49FA1C5E">
      <w:pPr>
        <w:pStyle w:val="4"/>
        <w:ind w:firstLine="480"/>
        <w:jc w:val="both"/>
      </w:pPr>
      <w:r>
        <w:rPr>
          <w:rFonts w:ascii="宋体" w:hAnsi="宋体" w:eastAsia="宋体" w:cs="宋体"/>
          <w:sz w:val="24"/>
        </w:rPr>
        <w:t>2.保持清洁间、污物间干净整齐，每日整理、清洁一次。</w:t>
      </w:r>
    </w:p>
    <w:p w14:paraId="04437AD2">
      <w:pPr>
        <w:pStyle w:val="4"/>
        <w:ind w:firstLine="480"/>
        <w:jc w:val="both"/>
      </w:pPr>
      <w:r>
        <w:rPr>
          <w:rFonts w:ascii="宋体" w:hAnsi="宋体" w:eastAsia="宋体" w:cs="宋体"/>
          <w:sz w:val="24"/>
        </w:rPr>
        <w:t>3.保持洗手盆和水池干净，无明显污渍。每日清洁一次、每周重点刷洗一次。</w:t>
      </w:r>
    </w:p>
    <w:p w14:paraId="5DFFD2E4">
      <w:pPr>
        <w:pStyle w:val="4"/>
        <w:ind w:firstLine="480"/>
        <w:jc w:val="both"/>
      </w:pPr>
      <w:r>
        <w:rPr>
          <w:rFonts w:ascii="宋体" w:hAnsi="宋体" w:eastAsia="宋体" w:cs="宋体"/>
          <w:sz w:val="24"/>
        </w:rPr>
        <w:t>4.保持员工的工作服干净、整洁。</w:t>
      </w:r>
    </w:p>
    <w:p w14:paraId="56E38836">
      <w:pPr>
        <w:pStyle w:val="4"/>
        <w:ind w:firstLine="480"/>
        <w:jc w:val="both"/>
      </w:pPr>
      <w:r>
        <w:rPr>
          <w:rFonts w:ascii="宋体" w:hAnsi="宋体" w:eastAsia="宋体" w:cs="宋体"/>
          <w:sz w:val="24"/>
        </w:rPr>
        <w:t>（5）走廊和楼梯（以下为班内时间保洁频率）</w:t>
      </w:r>
    </w:p>
    <w:p w14:paraId="228E4580">
      <w:pPr>
        <w:pStyle w:val="4"/>
        <w:ind w:firstLine="480"/>
        <w:jc w:val="both"/>
      </w:pPr>
      <w:r>
        <w:rPr>
          <w:rFonts w:ascii="宋体" w:hAnsi="宋体" w:eastAsia="宋体" w:cs="宋体"/>
          <w:sz w:val="24"/>
        </w:rPr>
        <w:t>1.保持走廊地面无明显黑色痕迹、无明显尘土、废弃物。每90分钟巡视、清扫一次，每日湿拖一次，每周刷洗边角一次，每月专项机器保养一次，呕吐物、血迹等立即清理。</w:t>
      </w:r>
    </w:p>
    <w:p w14:paraId="50732A74">
      <w:pPr>
        <w:pStyle w:val="4"/>
        <w:ind w:firstLine="480"/>
        <w:jc w:val="both"/>
      </w:pPr>
      <w:r>
        <w:rPr>
          <w:rFonts w:ascii="宋体" w:hAnsi="宋体" w:eastAsia="宋体" w:cs="宋体"/>
          <w:sz w:val="24"/>
        </w:rPr>
        <w:t>2.保持墙角干净整洁，无明显污渍。每日尘推一次，每周重点刷洗一次。</w:t>
      </w:r>
    </w:p>
    <w:p w14:paraId="2BC95CBE">
      <w:pPr>
        <w:pStyle w:val="4"/>
        <w:ind w:firstLine="480"/>
        <w:jc w:val="both"/>
      </w:pPr>
      <w:r>
        <w:rPr>
          <w:rFonts w:ascii="宋体" w:hAnsi="宋体" w:eastAsia="宋体" w:cs="宋体"/>
          <w:sz w:val="24"/>
        </w:rPr>
        <w:t>3.保持保持墙面干净，无明显污迹、污渍（已经渗透、损伤等除外）。每日清洁一次，每3个月全面清洁一次。</w:t>
      </w:r>
    </w:p>
    <w:p w14:paraId="1A97C5A7">
      <w:pPr>
        <w:pStyle w:val="4"/>
        <w:ind w:firstLine="480"/>
        <w:jc w:val="both"/>
      </w:pPr>
      <w:r>
        <w:rPr>
          <w:rFonts w:ascii="宋体" w:hAnsi="宋体" w:eastAsia="宋体" w:cs="宋体"/>
          <w:sz w:val="24"/>
        </w:rPr>
        <w:t>4.保持电梯地面干净，无明显污渍、废弃物。每120分钟清扫一次，每日湿拖一次，刷洗边角日保每周重点一次；专项喷抛/洗地/每月一次。</w:t>
      </w:r>
    </w:p>
    <w:p w14:paraId="39958073">
      <w:pPr>
        <w:pStyle w:val="4"/>
        <w:ind w:firstLine="480"/>
        <w:jc w:val="both"/>
      </w:pPr>
      <w:r>
        <w:rPr>
          <w:rFonts w:ascii="宋体" w:hAnsi="宋体" w:eastAsia="宋体" w:cs="宋体"/>
          <w:sz w:val="24"/>
        </w:rPr>
        <w:t>5.保持楼梯地面、台阶干净，无明显积尘、废弃物。每60-120分钟清扫一次，每日湿拖一次，每周重点刷洗边角一次，呕吐物、血迹等立即清理。</w:t>
      </w:r>
    </w:p>
    <w:p w14:paraId="1166B6BF">
      <w:pPr>
        <w:pStyle w:val="4"/>
        <w:ind w:firstLine="480"/>
        <w:jc w:val="both"/>
      </w:pPr>
      <w:r>
        <w:rPr>
          <w:rFonts w:ascii="宋体" w:hAnsi="宋体" w:eastAsia="宋体" w:cs="宋体"/>
          <w:sz w:val="24"/>
        </w:rPr>
        <w:t>（6）办公室（以下为班内时间保洁频率）</w:t>
      </w:r>
    </w:p>
    <w:p w14:paraId="35881013">
      <w:pPr>
        <w:pStyle w:val="4"/>
        <w:ind w:firstLine="480"/>
        <w:jc w:val="both"/>
      </w:pPr>
      <w:r>
        <w:rPr>
          <w:rFonts w:ascii="宋体" w:hAnsi="宋体" w:eastAsia="宋体" w:cs="宋体"/>
          <w:sz w:val="24"/>
        </w:rPr>
        <w:t>1.保持玻璃隔墙干净、无明显污渍手印。每日清洁（手可及处）一次；每1个月全面清洗一次，呕吐物、血迹等立即清理。</w:t>
      </w:r>
    </w:p>
    <w:p w14:paraId="029A586B">
      <w:pPr>
        <w:pStyle w:val="4"/>
        <w:ind w:firstLine="480"/>
        <w:jc w:val="both"/>
      </w:pPr>
      <w:r>
        <w:rPr>
          <w:rFonts w:ascii="宋体" w:hAnsi="宋体" w:eastAsia="宋体" w:cs="宋体"/>
          <w:sz w:val="24"/>
        </w:rPr>
        <w:t>2.保持地面干净，无明显尘土、污渍、废弃物。每日湿拖一次，每120分钟清洁一次。</w:t>
      </w:r>
    </w:p>
    <w:p w14:paraId="16C3492F">
      <w:pPr>
        <w:pStyle w:val="4"/>
        <w:ind w:firstLine="480"/>
        <w:jc w:val="both"/>
      </w:pPr>
      <w:r>
        <w:rPr>
          <w:rFonts w:ascii="宋体" w:hAnsi="宋体" w:eastAsia="宋体" w:cs="宋体"/>
          <w:sz w:val="24"/>
        </w:rPr>
        <w:t>3.保持墙面干净，无明显污渍。每日清洁一次；每1个月重点清洁一次。</w:t>
      </w:r>
    </w:p>
    <w:p w14:paraId="3ED0FB38">
      <w:pPr>
        <w:pStyle w:val="4"/>
        <w:ind w:firstLine="480"/>
        <w:jc w:val="both"/>
      </w:pPr>
      <w:r>
        <w:rPr>
          <w:rFonts w:ascii="宋体" w:hAnsi="宋体" w:eastAsia="宋体" w:cs="宋体"/>
          <w:sz w:val="24"/>
        </w:rPr>
        <w:t>4.将垃圾筐清倒干净。每日清洁一次，2周刷洗垃圾筐一次。</w:t>
      </w:r>
    </w:p>
    <w:p w14:paraId="702F7DC5">
      <w:pPr>
        <w:pStyle w:val="4"/>
        <w:ind w:firstLine="480"/>
        <w:jc w:val="both"/>
      </w:pPr>
      <w:r>
        <w:rPr>
          <w:rFonts w:ascii="宋体" w:hAnsi="宋体" w:eastAsia="宋体" w:cs="宋体"/>
          <w:sz w:val="24"/>
        </w:rPr>
        <w:t>5.保持办公用房干净，无明显积尘、污渍。每日清洁一次，每2周重点清洁一次。</w:t>
      </w:r>
    </w:p>
    <w:p w14:paraId="3D9068B3">
      <w:pPr>
        <w:pStyle w:val="4"/>
        <w:ind w:firstLine="480"/>
        <w:jc w:val="both"/>
      </w:pPr>
      <w:r>
        <w:rPr>
          <w:rFonts w:ascii="宋体" w:hAnsi="宋体" w:eastAsia="宋体" w:cs="宋体"/>
          <w:sz w:val="24"/>
        </w:rPr>
        <w:t>6.保持办公家具、台面干净，无明显积尘、污渍。每日清洁一次，每2周重点清洁一次。</w:t>
      </w:r>
    </w:p>
    <w:p w14:paraId="697C91CF">
      <w:pPr>
        <w:pStyle w:val="4"/>
        <w:ind w:firstLine="480"/>
        <w:jc w:val="both"/>
      </w:pPr>
      <w:r>
        <w:rPr>
          <w:rFonts w:ascii="宋体" w:hAnsi="宋体" w:eastAsia="宋体" w:cs="宋体"/>
          <w:sz w:val="24"/>
        </w:rPr>
        <w:t>（7）环卫、外围通道路面、垃圾桶、天台、地下室、雨遮、排水沟、广告牌、栏杆等</w:t>
      </w:r>
    </w:p>
    <w:p w14:paraId="56C99247">
      <w:pPr>
        <w:pStyle w:val="4"/>
        <w:ind w:firstLine="480"/>
        <w:jc w:val="both"/>
      </w:pPr>
      <w:r>
        <w:rPr>
          <w:rFonts w:ascii="宋体" w:hAnsi="宋体" w:eastAsia="宋体" w:cs="宋体"/>
          <w:sz w:val="24"/>
        </w:rPr>
        <w:t>1.保持院内环卫路面无杂物、积水，路面每小时巡视一次。门口地面2周专项冲洗一次，环卫路面每个月专项冲洗一次。</w:t>
      </w:r>
    </w:p>
    <w:p w14:paraId="6EDC6FB3">
      <w:pPr>
        <w:pStyle w:val="4"/>
        <w:ind w:firstLine="480"/>
        <w:jc w:val="both"/>
      </w:pPr>
      <w:r>
        <w:rPr>
          <w:rFonts w:ascii="宋体" w:hAnsi="宋体" w:eastAsia="宋体" w:cs="宋体"/>
          <w:sz w:val="24"/>
        </w:rPr>
        <w:t>2.保持垃圾桶干净并套有干净的垃圾袋。每日更换2次垃圾袋，每60-120分钟巡视病房垃圾桶一次；每日一次冲洗烟灰缸；每周一次清洗烟灰桶内胆。</w:t>
      </w:r>
    </w:p>
    <w:p w14:paraId="44B862CB">
      <w:pPr>
        <w:pStyle w:val="4"/>
        <w:ind w:firstLine="480"/>
        <w:jc w:val="both"/>
      </w:pPr>
      <w:r>
        <w:rPr>
          <w:rFonts w:ascii="宋体" w:hAnsi="宋体" w:eastAsia="宋体" w:cs="宋体"/>
          <w:sz w:val="24"/>
        </w:rPr>
        <w:t>3.天台、地下室、天沟、雨遮、排水沟每个周清理一次，每日巡视一次。</w:t>
      </w:r>
    </w:p>
    <w:p w14:paraId="20FC83E6">
      <w:pPr>
        <w:pStyle w:val="4"/>
        <w:ind w:firstLine="480"/>
        <w:jc w:val="both"/>
      </w:pPr>
      <w:r>
        <w:rPr>
          <w:rFonts w:ascii="宋体" w:hAnsi="宋体" w:eastAsia="宋体" w:cs="宋体"/>
          <w:sz w:val="24"/>
        </w:rPr>
        <w:t>4.花圃内每天巡视清理一次烟头、垃圾，广告牌、花台、瓷砖及周边每周擦洗一次。</w:t>
      </w:r>
    </w:p>
    <w:p w14:paraId="6DB105AB">
      <w:pPr>
        <w:pStyle w:val="4"/>
        <w:ind w:firstLine="480"/>
        <w:jc w:val="both"/>
      </w:pPr>
      <w:r>
        <w:rPr>
          <w:rFonts w:ascii="宋体" w:hAnsi="宋体" w:eastAsia="宋体" w:cs="宋体"/>
          <w:sz w:val="24"/>
        </w:rPr>
        <w:t>5.栏杆每周擦洗一次。</w:t>
      </w:r>
    </w:p>
    <w:p w14:paraId="7F49BE71">
      <w:pPr>
        <w:pStyle w:val="4"/>
        <w:ind w:firstLine="480"/>
        <w:jc w:val="both"/>
      </w:pPr>
      <w:r>
        <w:rPr>
          <w:rFonts w:ascii="宋体" w:hAnsi="宋体" w:eastAsia="宋体" w:cs="宋体"/>
          <w:sz w:val="24"/>
        </w:rPr>
        <w:t>（8）大厅、诊室、走廊、楼梯、卫生间等节假日保洁要求</w:t>
      </w:r>
    </w:p>
    <w:p w14:paraId="3DAA2315">
      <w:pPr>
        <w:pStyle w:val="4"/>
        <w:ind w:firstLine="480"/>
        <w:jc w:val="both"/>
      </w:pPr>
      <w:r>
        <w:rPr>
          <w:rFonts w:ascii="宋体" w:hAnsi="宋体" w:eastAsia="宋体" w:cs="宋体"/>
          <w:sz w:val="24"/>
        </w:rPr>
        <w:t>1.保持地面干净，每90分钟巡视一次，清扫地面烟头和废弃物；每日一次湿拖地面。呕吐物、血迹等立即清理。</w:t>
      </w:r>
    </w:p>
    <w:p w14:paraId="4B911E0F">
      <w:pPr>
        <w:pStyle w:val="4"/>
        <w:ind w:firstLine="480"/>
        <w:jc w:val="both"/>
      </w:pPr>
      <w:r>
        <w:rPr>
          <w:rFonts w:ascii="宋体" w:hAnsi="宋体" w:eastAsia="宋体" w:cs="宋体"/>
          <w:sz w:val="24"/>
        </w:rPr>
        <w:t>2.保持垃圾桶干净并套有干净的垃圾袋。根据情况更换垃圾袋，每天至少一次，每90-120分钟巡视垃圾桶一次；每日一次冲洗烟灰缸。</w:t>
      </w:r>
    </w:p>
    <w:p w14:paraId="1C590F20">
      <w:pPr>
        <w:pStyle w:val="4"/>
        <w:ind w:firstLine="480"/>
        <w:jc w:val="both"/>
      </w:pPr>
      <w:r>
        <w:rPr>
          <w:rFonts w:ascii="宋体" w:hAnsi="宋体" w:eastAsia="宋体" w:cs="宋体"/>
          <w:sz w:val="24"/>
        </w:rPr>
        <w:t>3.保持座便器干净，无明显污渍，保持无明显异味，地面无明显积水。每日清洁一次。每90分钟巡视保洁一次.。</w:t>
      </w:r>
    </w:p>
    <w:p w14:paraId="05038BDC">
      <w:pPr>
        <w:pStyle w:val="4"/>
        <w:ind w:firstLine="480"/>
        <w:jc w:val="both"/>
      </w:pPr>
      <w:r>
        <w:rPr>
          <w:rFonts w:ascii="宋体" w:hAnsi="宋体" w:eastAsia="宋体" w:cs="宋体"/>
          <w:sz w:val="24"/>
        </w:rPr>
        <w:t>4.保持镜子洁净光亮，无明显污渍水迹；保持洗手盆内干净，每日清洁一次。每90分钟巡视保洁一次.。</w:t>
      </w:r>
    </w:p>
    <w:p w14:paraId="7574BC36">
      <w:pPr>
        <w:pStyle w:val="4"/>
        <w:ind w:firstLine="480"/>
        <w:jc w:val="both"/>
      </w:pPr>
      <w:r>
        <w:rPr>
          <w:rFonts w:ascii="宋体" w:hAnsi="宋体" w:eastAsia="宋体" w:cs="宋体"/>
          <w:sz w:val="24"/>
        </w:rPr>
        <w:t>5.保持家具、门窗框、台面等物表干净，无明显黑尘、污迹，每日清洁一次。每120分钟巡视保洁一次。</w:t>
      </w:r>
    </w:p>
    <w:p w14:paraId="05B08AF3">
      <w:pPr>
        <w:pStyle w:val="4"/>
        <w:ind w:firstLine="480"/>
        <w:jc w:val="both"/>
      </w:pPr>
      <w:r>
        <w:rPr>
          <w:rFonts w:ascii="宋体" w:hAnsi="宋体" w:eastAsia="宋体" w:cs="宋体"/>
          <w:sz w:val="24"/>
        </w:rPr>
        <w:t>1.3.6环境保洁管理其他要求：</w:t>
      </w:r>
    </w:p>
    <w:p w14:paraId="10B8E57E">
      <w:pPr>
        <w:pStyle w:val="4"/>
        <w:ind w:firstLine="480"/>
        <w:jc w:val="both"/>
      </w:pPr>
      <w:r>
        <w:rPr>
          <w:rFonts w:ascii="宋体" w:hAnsi="宋体" w:eastAsia="宋体" w:cs="宋体"/>
          <w:sz w:val="24"/>
        </w:rPr>
        <w:t>（1）中标人负责医院范围内工作区域（不含机房及约定不能进入的场所）的保洁。</w:t>
      </w:r>
    </w:p>
    <w:p w14:paraId="0F21A7EA">
      <w:pPr>
        <w:pStyle w:val="4"/>
        <w:ind w:firstLine="480"/>
        <w:jc w:val="both"/>
      </w:pPr>
      <w:r>
        <w:rPr>
          <w:rFonts w:ascii="宋体" w:hAnsi="宋体" w:eastAsia="宋体" w:cs="宋体"/>
          <w:sz w:val="24"/>
        </w:rPr>
        <w:t>（2）设定科学收集生活垃圾的频率、划分合理的路线，按要求将生活垃圾送到院内指定暂存点。“生活垃圾房”需符合“省 级垃圾房分类管理示 范点”要求的管理规范 ；保洁员每日需对转运工具、生活垃圾暂存桶、暂存点进行清洁和消毒并做好书面记录。生活垃圾转运专用车辆应具备防渗漏、封闭转运等。</w:t>
      </w:r>
    </w:p>
    <w:p w14:paraId="0E6B5158">
      <w:pPr>
        <w:pStyle w:val="4"/>
        <w:ind w:firstLine="480"/>
        <w:jc w:val="both"/>
      </w:pPr>
      <w:r>
        <w:rPr>
          <w:rFonts w:ascii="宋体" w:hAnsi="宋体" w:eastAsia="宋体" w:cs="宋体"/>
          <w:sz w:val="24"/>
        </w:rPr>
        <w:t>（3）在开展日常工作时应按时巡视，每栋楼宇从屋顶到地下室，从墙壁到地板要做到干净、整洁，无蜘蛛丝，无烟头、无纸屑、无痰迹；卫生间要清洁、干燥、无异味。要求每月对全院各区域开展相应检查，对存在问题进行分析并针对性解决改善。</w:t>
      </w:r>
    </w:p>
    <w:p w14:paraId="36350428">
      <w:pPr>
        <w:pStyle w:val="4"/>
        <w:ind w:firstLine="480"/>
        <w:jc w:val="both"/>
      </w:pPr>
      <w:r>
        <w:rPr>
          <w:rFonts w:ascii="宋体" w:hAnsi="宋体" w:eastAsia="宋体" w:cs="宋体"/>
          <w:sz w:val="24"/>
        </w:rPr>
        <w:t>（4）应医院现场情况及规范要求建立一支业务技能强的专项保洁队伍，做好各项记录，实现有具可查。</w:t>
      </w:r>
    </w:p>
    <w:p w14:paraId="3A7A4C50">
      <w:pPr>
        <w:pStyle w:val="4"/>
        <w:ind w:firstLine="480"/>
        <w:jc w:val="both"/>
      </w:pPr>
      <w:r>
        <w:rPr>
          <w:rFonts w:ascii="宋体" w:hAnsi="宋体" w:eastAsia="宋体" w:cs="宋体"/>
          <w:sz w:val="24"/>
        </w:rPr>
        <w:t>（5）为避免尘土飞扬，地面干拖应使用尘推加牵尘剂的方法进行处理。</w:t>
      </w:r>
    </w:p>
    <w:p w14:paraId="19E980CC">
      <w:pPr>
        <w:pStyle w:val="4"/>
        <w:ind w:firstLine="480"/>
        <w:jc w:val="both"/>
      </w:pPr>
      <w:r>
        <w:rPr>
          <w:rFonts w:ascii="宋体" w:hAnsi="宋体" w:eastAsia="宋体" w:cs="宋体"/>
          <w:sz w:val="24"/>
        </w:rPr>
        <w:t>（6）为防止交叉感染，对不同区域的清洁工具按医院感染管理的要求的要求实行严格分类摆放和使用，用颜色、字标等方式进行区分。</w:t>
      </w:r>
    </w:p>
    <w:p w14:paraId="14880A4D">
      <w:pPr>
        <w:pStyle w:val="4"/>
        <w:ind w:firstLine="480"/>
        <w:jc w:val="both"/>
      </w:pPr>
      <w:r>
        <w:rPr>
          <w:rFonts w:ascii="宋体" w:hAnsi="宋体" w:eastAsia="宋体" w:cs="宋体"/>
          <w:sz w:val="24"/>
        </w:rPr>
        <w:t>（7）做好环境保洁区域内的所有PVC地面/橡胶、水磨石、大理石、花岗岩等地板的养护（院方不要求打蜡除外）。</w:t>
      </w:r>
    </w:p>
    <w:p w14:paraId="41C88221">
      <w:pPr>
        <w:pStyle w:val="4"/>
        <w:ind w:firstLine="480"/>
        <w:jc w:val="both"/>
      </w:pPr>
      <w:r>
        <w:rPr>
          <w:rFonts w:ascii="宋体" w:hAnsi="宋体" w:eastAsia="宋体" w:cs="宋体"/>
          <w:sz w:val="24"/>
        </w:rPr>
        <w:t>（8）要求中标人对医院的项目管理配置专用的洗地机等清洁工具。</w:t>
      </w:r>
    </w:p>
    <w:p w14:paraId="180243D2">
      <w:pPr>
        <w:pStyle w:val="4"/>
        <w:ind w:firstLine="480"/>
        <w:jc w:val="both"/>
      </w:pPr>
      <w:r>
        <w:rPr>
          <w:rFonts w:ascii="宋体" w:hAnsi="宋体" w:eastAsia="宋体" w:cs="宋体"/>
          <w:sz w:val="24"/>
        </w:rPr>
        <w:t>（9）中标人提供保洁用的清洁剂、洗涤剂、消毒剂和地面保护材料，这些消耗品必须是通过国家相关权威机构审批准予使用，并符合医院院感科的要求，并且要求提供优质的产品。</w:t>
      </w:r>
    </w:p>
    <w:p w14:paraId="4438A3CB">
      <w:pPr>
        <w:pStyle w:val="4"/>
        <w:ind w:firstLine="480"/>
        <w:jc w:val="both"/>
      </w:pPr>
      <w:r>
        <w:rPr>
          <w:rFonts w:ascii="宋体" w:hAnsi="宋体" w:eastAsia="宋体" w:cs="宋体"/>
          <w:sz w:val="24"/>
        </w:rPr>
        <w:t>（10）医院提供办公场地、夜晚值班室；</w:t>
      </w:r>
    </w:p>
    <w:p w14:paraId="5989426B">
      <w:pPr>
        <w:pStyle w:val="4"/>
        <w:ind w:firstLine="480"/>
        <w:jc w:val="both"/>
      </w:pPr>
      <w:r>
        <w:rPr>
          <w:rFonts w:ascii="宋体" w:hAnsi="宋体" w:eastAsia="宋体" w:cs="宋体"/>
          <w:sz w:val="24"/>
        </w:rPr>
        <w:t>（11）中标人负责提供洗涤保洁所使用毛巾、超细纤维片、尘推头的设备,医院方提供放置该设备的空间及相关设施(水电气，排水设施)。</w:t>
      </w:r>
    </w:p>
    <w:p w14:paraId="11625F3D">
      <w:pPr>
        <w:pStyle w:val="4"/>
        <w:ind w:firstLine="480"/>
        <w:jc w:val="both"/>
      </w:pPr>
      <w:r>
        <w:rPr>
          <w:rFonts w:ascii="宋体" w:hAnsi="宋体" w:eastAsia="宋体" w:cs="宋体"/>
          <w:sz w:val="24"/>
        </w:rPr>
        <w:t>（12）要求中标人对毛巾、超细纤维片、尘推头使用专门的工业洗衣机和烘干机进行洗涤和烘干，不能用手洗，以防止交叉感染。</w:t>
      </w:r>
    </w:p>
    <w:p w14:paraId="172F71DB">
      <w:pPr>
        <w:pStyle w:val="4"/>
        <w:ind w:firstLine="480"/>
        <w:jc w:val="both"/>
      </w:pPr>
      <w:r>
        <w:rPr>
          <w:rFonts w:ascii="宋体" w:hAnsi="宋体" w:eastAsia="宋体" w:cs="宋体"/>
          <w:sz w:val="24"/>
        </w:rPr>
        <w:t>（13）要求对环境保洁进行科学的划分，并且强调规范化管理。</w:t>
      </w:r>
    </w:p>
    <w:p w14:paraId="07DAC099">
      <w:pPr>
        <w:pStyle w:val="4"/>
        <w:ind w:firstLine="480"/>
        <w:jc w:val="both"/>
      </w:pPr>
      <w:r>
        <w:rPr>
          <w:rFonts w:ascii="宋体" w:hAnsi="宋体" w:eastAsia="宋体" w:cs="宋体"/>
          <w:sz w:val="24"/>
        </w:rPr>
        <w:t>（14）医院无偿提供服务设备场所使用的水、电，但必须以节约使用为原则。</w:t>
      </w:r>
    </w:p>
    <w:p w14:paraId="6714E0CE">
      <w:pPr>
        <w:pStyle w:val="4"/>
        <w:ind w:firstLine="480"/>
        <w:jc w:val="both"/>
      </w:pPr>
      <w:r>
        <w:rPr>
          <w:rFonts w:ascii="宋体" w:hAnsi="宋体" w:eastAsia="宋体" w:cs="宋体"/>
          <w:sz w:val="24"/>
        </w:rPr>
        <w:t>（15）中标人自行负责提供员工制服、手套（PE与橡胶）、 口罩（普通外科）、帽子（遮阳）、胶鞋、工鞋、围裙等防护用品。</w:t>
      </w:r>
    </w:p>
    <w:p w14:paraId="2D9A1BBA">
      <w:pPr>
        <w:pStyle w:val="4"/>
        <w:ind w:firstLine="480"/>
        <w:jc w:val="both"/>
      </w:pPr>
      <w:r>
        <w:rPr>
          <w:rFonts w:ascii="宋体" w:hAnsi="宋体" w:eastAsia="宋体" w:cs="宋体"/>
          <w:sz w:val="24"/>
        </w:rPr>
        <w:t>1.3运送服务</w:t>
      </w:r>
    </w:p>
    <w:p w14:paraId="0F67CC0B">
      <w:pPr>
        <w:pStyle w:val="4"/>
        <w:ind w:firstLine="480"/>
        <w:jc w:val="both"/>
      </w:pPr>
      <w:r>
        <w:rPr>
          <w:rFonts w:ascii="宋体" w:hAnsi="宋体" w:eastAsia="宋体" w:cs="宋体"/>
          <w:sz w:val="24"/>
        </w:rPr>
        <w:t>1.3.1物业管理公司在医院建立二十四小时运送，对运送员工和运送工作进行科学的分工，通过对全体员工进行运送方式的分工为全院的病人、检查单、标本、文件、单据、药品等医疗物资和物品提供二十四小时的服务。</w:t>
      </w:r>
    </w:p>
    <w:p w14:paraId="077416C1">
      <w:pPr>
        <w:pStyle w:val="4"/>
        <w:ind w:firstLine="480"/>
        <w:jc w:val="both"/>
      </w:pPr>
      <w:r>
        <w:rPr>
          <w:rFonts w:ascii="宋体" w:hAnsi="宋体" w:eastAsia="宋体" w:cs="宋体"/>
          <w:sz w:val="24"/>
        </w:rPr>
        <w:t>1.3.2运送部服务范围的说明</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90"/>
        <w:gridCol w:w="1596"/>
        <w:gridCol w:w="1596"/>
        <w:gridCol w:w="3191"/>
        <w:gridCol w:w="723"/>
      </w:tblGrid>
      <w:tr w14:paraId="48BFAF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3055BE">
            <w:pPr>
              <w:pStyle w:val="4"/>
              <w:jc w:val="center"/>
            </w:pPr>
            <w:r>
              <w:rPr>
                <w:rFonts w:ascii="宋体" w:hAnsi="宋体" w:eastAsia="宋体" w:cs="宋体"/>
                <w:b/>
                <w:sz w:val="24"/>
              </w:rPr>
              <w:t>区域</w:t>
            </w:r>
          </w:p>
        </w:tc>
        <w:tc>
          <w:tcPr>
            <w:tcW w:w="3196" w:type="dxa"/>
            <w:gridSpan w:val="2"/>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AF8E3D6">
            <w:pPr>
              <w:pStyle w:val="4"/>
              <w:jc w:val="center"/>
            </w:pPr>
            <w:r>
              <w:rPr>
                <w:rFonts w:ascii="宋体" w:hAnsi="宋体" w:eastAsia="宋体" w:cs="宋体"/>
                <w:b/>
                <w:sz w:val="24"/>
              </w:rPr>
              <w:t>运送服务范围</w:t>
            </w:r>
          </w:p>
        </w:tc>
        <w:tc>
          <w:tcPr>
            <w:tcW w:w="3196"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4D232B0">
            <w:pPr>
              <w:pStyle w:val="4"/>
              <w:jc w:val="center"/>
            </w:pPr>
            <w:r>
              <w:rPr>
                <w:rFonts w:ascii="宋体" w:hAnsi="宋体" w:eastAsia="宋体" w:cs="宋体"/>
                <w:b/>
                <w:sz w:val="24"/>
              </w:rPr>
              <w:t>非运送服务范围</w:t>
            </w:r>
          </w:p>
        </w:tc>
        <w:tc>
          <w:tcPr>
            <w:tcW w:w="72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39A02580">
            <w:pPr>
              <w:pStyle w:val="4"/>
              <w:jc w:val="center"/>
            </w:pPr>
            <w:r>
              <w:rPr>
                <w:rFonts w:ascii="宋体" w:hAnsi="宋体" w:eastAsia="宋体" w:cs="宋体"/>
                <w:b/>
                <w:sz w:val="24"/>
              </w:rPr>
              <w:t>备注</w:t>
            </w:r>
          </w:p>
        </w:tc>
      </w:tr>
      <w:tr w14:paraId="53D349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4EBD8B9">
            <w:pPr>
              <w:pStyle w:val="4"/>
              <w:jc w:val="center"/>
            </w:pPr>
            <w:r>
              <w:rPr>
                <w:rFonts w:ascii="宋体" w:hAnsi="宋体" w:eastAsia="宋体" w:cs="宋体"/>
                <w:sz w:val="24"/>
              </w:rPr>
              <w:t>病区</w:t>
            </w:r>
          </w:p>
        </w:tc>
        <w:tc>
          <w:tcPr>
            <w:tcW w:w="319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21E90D51">
            <w:pPr>
              <w:pStyle w:val="4"/>
              <w:jc w:val="both"/>
            </w:pPr>
            <w:r>
              <w:rPr>
                <w:rFonts w:ascii="宋体" w:hAnsi="宋体" w:eastAsia="宋体" w:cs="宋体"/>
                <w:sz w:val="24"/>
              </w:rPr>
              <w:t>常规收送化验标本</w:t>
            </w:r>
          </w:p>
          <w:p w14:paraId="265E4144">
            <w:pPr>
              <w:pStyle w:val="4"/>
              <w:jc w:val="both"/>
            </w:pPr>
            <w:r>
              <w:rPr>
                <w:rFonts w:ascii="宋体" w:hAnsi="宋体" w:eastAsia="宋体" w:cs="宋体"/>
                <w:sz w:val="24"/>
              </w:rPr>
              <w:t>（临时）收送化验标本</w:t>
            </w:r>
          </w:p>
          <w:p w14:paraId="6506DA0A">
            <w:pPr>
              <w:pStyle w:val="4"/>
              <w:jc w:val="both"/>
            </w:pPr>
            <w:r>
              <w:rPr>
                <w:rFonts w:ascii="宋体" w:hAnsi="宋体" w:eastAsia="宋体" w:cs="宋体"/>
                <w:sz w:val="24"/>
              </w:rPr>
              <w:t>收送会诊单</w:t>
            </w:r>
          </w:p>
          <w:p w14:paraId="45FB539A">
            <w:pPr>
              <w:pStyle w:val="4"/>
              <w:jc w:val="both"/>
            </w:pPr>
            <w:r>
              <w:rPr>
                <w:rFonts w:ascii="宋体" w:hAnsi="宋体" w:eastAsia="宋体" w:cs="宋体"/>
                <w:sz w:val="24"/>
              </w:rPr>
              <w:t>领取信件和报纸</w:t>
            </w:r>
          </w:p>
          <w:p w14:paraId="70F05403">
            <w:pPr>
              <w:pStyle w:val="4"/>
              <w:jc w:val="both"/>
            </w:pPr>
            <w:r>
              <w:rPr>
                <w:rFonts w:ascii="宋体" w:hAnsi="宋体" w:eastAsia="宋体" w:cs="宋体"/>
                <w:sz w:val="24"/>
              </w:rPr>
              <w:t>送资料等</w:t>
            </w:r>
          </w:p>
          <w:p w14:paraId="529D663F">
            <w:pPr>
              <w:pStyle w:val="4"/>
              <w:jc w:val="both"/>
            </w:pPr>
            <w:r>
              <w:rPr>
                <w:rFonts w:ascii="宋体" w:hAnsi="宋体" w:eastAsia="宋体" w:cs="宋体"/>
                <w:sz w:val="24"/>
              </w:rPr>
              <w:t>取化验结果</w:t>
            </w:r>
          </w:p>
          <w:p w14:paraId="43D7F181">
            <w:pPr>
              <w:pStyle w:val="4"/>
              <w:jc w:val="both"/>
            </w:pPr>
            <w:r>
              <w:rPr>
                <w:rFonts w:ascii="宋体" w:hAnsi="宋体" w:eastAsia="宋体" w:cs="宋体"/>
                <w:sz w:val="24"/>
              </w:rPr>
              <w:t>送病人院内检查</w:t>
            </w:r>
          </w:p>
          <w:p w14:paraId="671C7646">
            <w:pPr>
              <w:pStyle w:val="4"/>
              <w:jc w:val="both"/>
            </w:pPr>
            <w:r>
              <w:rPr>
                <w:rFonts w:ascii="宋体" w:hAnsi="宋体" w:eastAsia="宋体" w:cs="宋体"/>
                <w:sz w:val="24"/>
              </w:rPr>
              <w:t>协助护士为病人转科、转床</w:t>
            </w:r>
          </w:p>
          <w:p w14:paraId="72E4348D">
            <w:pPr>
              <w:pStyle w:val="4"/>
              <w:jc w:val="both"/>
            </w:pPr>
            <w:r>
              <w:rPr>
                <w:rFonts w:ascii="宋体" w:hAnsi="宋体" w:eastAsia="宋体" w:cs="宋体"/>
                <w:sz w:val="24"/>
              </w:rPr>
              <w:t>领办公用品、医疗消耗品</w:t>
            </w:r>
          </w:p>
          <w:p w14:paraId="168F8E3F">
            <w:pPr>
              <w:pStyle w:val="4"/>
              <w:jc w:val="both"/>
            </w:pPr>
            <w:r>
              <w:rPr>
                <w:rFonts w:ascii="宋体" w:hAnsi="宋体" w:eastAsia="宋体" w:cs="宋体"/>
                <w:sz w:val="24"/>
              </w:rPr>
              <w:t>（临时）领办公用品、医疗消耗品</w:t>
            </w:r>
          </w:p>
          <w:p w14:paraId="2F9E81F4">
            <w:pPr>
              <w:pStyle w:val="4"/>
              <w:jc w:val="both"/>
            </w:pPr>
            <w:r>
              <w:rPr>
                <w:rFonts w:ascii="宋体" w:hAnsi="宋体" w:eastAsia="宋体" w:cs="宋体"/>
                <w:sz w:val="24"/>
              </w:rPr>
              <w:t>供应室取消毒物品</w:t>
            </w:r>
          </w:p>
          <w:p w14:paraId="4B7895C7">
            <w:pPr>
              <w:pStyle w:val="4"/>
              <w:jc w:val="both"/>
            </w:pPr>
            <w:r>
              <w:rPr>
                <w:rFonts w:ascii="宋体" w:hAnsi="宋体" w:eastAsia="宋体" w:cs="宋体"/>
                <w:sz w:val="24"/>
              </w:rPr>
              <w:t>（临时）到供应室取消毒物品</w:t>
            </w:r>
          </w:p>
          <w:p w14:paraId="167DCA59">
            <w:pPr>
              <w:pStyle w:val="4"/>
              <w:jc w:val="both"/>
            </w:pPr>
            <w:r>
              <w:rPr>
                <w:rFonts w:ascii="宋体" w:hAnsi="宋体" w:eastAsia="宋体" w:cs="宋体"/>
                <w:sz w:val="24"/>
              </w:rPr>
              <w:t>送消毒包到供应室</w:t>
            </w:r>
          </w:p>
          <w:p w14:paraId="282B6F0E">
            <w:pPr>
              <w:pStyle w:val="4"/>
              <w:jc w:val="both"/>
            </w:pPr>
            <w:r>
              <w:rPr>
                <w:rFonts w:ascii="宋体" w:hAnsi="宋体" w:eastAsia="宋体" w:cs="宋体"/>
                <w:sz w:val="24"/>
              </w:rPr>
              <w:t>领消毒液</w:t>
            </w:r>
          </w:p>
          <w:p w14:paraId="4761A074">
            <w:pPr>
              <w:pStyle w:val="4"/>
              <w:jc w:val="both"/>
            </w:pPr>
            <w:r>
              <w:rPr>
                <w:rFonts w:ascii="宋体" w:hAnsi="宋体" w:eastAsia="宋体" w:cs="宋体"/>
                <w:sz w:val="24"/>
              </w:rPr>
              <w:t>领盐水</w:t>
            </w:r>
          </w:p>
          <w:p w14:paraId="722D8549">
            <w:pPr>
              <w:pStyle w:val="4"/>
              <w:jc w:val="both"/>
            </w:pPr>
            <w:r>
              <w:rPr>
                <w:rFonts w:ascii="宋体" w:hAnsi="宋体" w:eastAsia="宋体" w:cs="宋体"/>
                <w:sz w:val="24"/>
              </w:rPr>
              <w:t>领酒精和碘酒</w:t>
            </w:r>
          </w:p>
          <w:p w14:paraId="247477A4">
            <w:pPr>
              <w:pStyle w:val="4"/>
              <w:jc w:val="both"/>
            </w:pPr>
            <w:r>
              <w:rPr>
                <w:rFonts w:ascii="宋体" w:hAnsi="宋体" w:eastAsia="宋体" w:cs="宋体"/>
                <w:sz w:val="24"/>
              </w:rPr>
              <w:t>送空盐水瓶，收集空盐水瓶</w:t>
            </w:r>
          </w:p>
          <w:p w14:paraId="5753C4AA">
            <w:pPr>
              <w:pStyle w:val="4"/>
              <w:jc w:val="both"/>
            </w:pPr>
            <w:r>
              <w:rPr>
                <w:rFonts w:ascii="宋体" w:hAnsi="宋体" w:eastAsia="宋体" w:cs="宋体"/>
                <w:sz w:val="24"/>
              </w:rPr>
              <w:t>班外领西药</w:t>
            </w:r>
          </w:p>
          <w:p w14:paraId="6566E140">
            <w:pPr>
              <w:pStyle w:val="4"/>
              <w:jc w:val="both"/>
            </w:pPr>
            <w:r>
              <w:rPr>
                <w:rFonts w:ascii="宋体" w:hAnsi="宋体" w:eastAsia="宋体" w:cs="宋体"/>
                <w:sz w:val="24"/>
              </w:rPr>
              <w:t>小型医疗设备送修</w:t>
            </w:r>
          </w:p>
          <w:p w14:paraId="52D4DF43">
            <w:pPr>
              <w:pStyle w:val="4"/>
              <w:jc w:val="both"/>
            </w:pPr>
            <w:r>
              <w:rPr>
                <w:rFonts w:ascii="宋体" w:hAnsi="宋体" w:eastAsia="宋体" w:cs="宋体"/>
                <w:sz w:val="24"/>
              </w:rPr>
              <w:t>小型医疗设备的借用、送还</w:t>
            </w:r>
          </w:p>
          <w:p w14:paraId="75F03D51">
            <w:pPr>
              <w:pStyle w:val="4"/>
              <w:jc w:val="both"/>
            </w:pPr>
            <w:r>
              <w:rPr>
                <w:rFonts w:ascii="宋体" w:hAnsi="宋体" w:eastAsia="宋体" w:cs="宋体"/>
                <w:sz w:val="24"/>
              </w:rPr>
              <w:t>收集医疗垃圾并送到指定地点</w:t>
            </w:r>
          </w:p>
          <w:p w14:paraId="54766F27">
            <w:pPr>
              <w:pStyle w:val="4"/>
              <w:jc w:val="both"/>
            </w:pPr>
            <w:r>
              <w:rPr>
                <w:rFonts w:ascii="宋体" w:hAnsi="宋体" w:eastAsia="宋体" w:cs="宋体"/>
                <w:sz w:val="24"/>
              </w:rPr>
              <w:t>给病人发送饮用热水</w:t>
            </w:r>
          </w:p>
          <w:p w14:paraId="187D3733">
            <w:pPr>
              <w:pStyle w:val="4"/>
              <w:jc w:val="both"/>
            </w:pPr>
            <w:r>
              <w:rPr>
                <w:rFonts w:ascii="宋体" w:hAnsi="宋体" w:eastAsia="宋体" w:cs="宋体"/>
                <w:sz w:val="24"/>
              </w:rPr>
              <w:t>医疗器械表面擦拭</w:t>
            </w:r>
          </w:p>
          <w:p w14:paraId="2701E9D4">
            <w:pPr>
              <w:pStyle w:val="4"/>
              <w:jc w:val="both"/>
            </w:pPr>
            <w:r>
              <w:rPr>
                <w:rFonts w:ascii="宋体" w:hAnsi="宋体" w:eastAsia="宋体" w:cs="宋体"/>
                <w:sz w:val="24"/>
              </w:rPr>
              <w:t>擦拭消毒氧气架</w:t>
            </w:r>
          </w:p>
          <w:p w14:paraId="34616ED1">
            <w:pPr>
              <w:pStyle w:val="4"/>
              <w:jc w:val="both"/>
            </w:pPr>
            <w:r>
              <w:rPr>
                <w:rFonts w:ascii="宋体" w:hAnsi="宋体" w:eastAsia="宋体" w:cs="宋体"/>
                <w:sz w:val="24"/>
              </w:rPr>
              <w:t>擦拭消毒病历车、病历夹</w:t>
            </w:r>
          </w:p>
          <w:p w14:paraId="00377F5A">
            <w:pPr>
              <w:pStyle w:val="4"/>
              <w:jc w:val="both"/>
            </w:pPr>
            <w:r>
              <w:rPr>
                <w:rFonts w:ascii="宋体" w:hAnsi="宋体" w:eastAsia="宋体" w:cs="宋体"/>
                <w:sz w:val="24"/>
              </w:rPr>
              <w:t>擦拭消毒轮椅和平车</w:t>
            </w:r>
          </w:p>
          <w:p w14:paraId="48520928">
            <w:pPr>
              <w:pStyle w:val="4"/>
              <w:jc w:val="both"/>
            </w:pPr>
            <w:r>
              <w:rPr>
                <w:rFonts w:ascii="宋体" w:hAnsi="宋体" w:eastAsia="宋体" w:cs="宋体"/>
                <w:sz w:val="24"/>
              </w:rPr>
              <w:t>给各种车辆清洗线头并加润滑油</w:t>
            </w:r>
          </w:p>
          <w:p w14:paraId="3F127491">
            <w:pPr>
              <w:pStyle w:val="4"/>
              <w:jc w:val="both"/>
            </w:pPr>
            <w:r>
              <w:rPr>
                <w:rFonts w:ascii="宋体" w:hAnsi="宋体" w:eastAsia="宋体" w:cs="宋体"/>
                <w:sz w:val="24"/>
              </w:rPr>
              <w:t>用酒精擦拭紫外线灯（高处）</w:t>
            </w:r>
          </w:p>
          <w:p w14:paraId="2F5BF2C6">
            <w:pPr>
              <w:pStyle w:val="4"/>
              <w:jc w:val="both"/>
            </w:pPr>
            <w:r>
              <w:rPr>
                <w:rFonts w:ascii="宋体" w:hAnsi="宋体" w:eastAsia="宋体" w:cs="宋体"/>
                <w:sz w:val="24"/>
              </w:rPr>
              <w:t>科室物品送修</w:t>
            </w:r>
          </w:p>
        </w:tc>
        <w:tc>
          <w:tcPr>
            <w:tcW w:w="3196" w:type="dxa"/>
            <w:tcBorders>
              <w:top w:val="nil"/>
              <w:left w:val="nil"/>
              <w:bottom w:val="single" w:color="000000" w:sz="4" w:space="0"/>
              <w:right w:val="single" w:color="000000" w:sz="4" w:space="0"/>
            </w:tcBorders>
            <w:tcMar>
              <w:top w:w="0" w:type="dxa"/>
              <w:left w:w="0" w:type="dxa"/>
              <w:bottom w:w="0" w:type="dxa"/>
              <w:right w:w="0" w:type="dxa"/>
            </w:tcMar>
            <w:vAlign w:val="top"/>
          </w:tcPr>
          <w:p w14:paraId="797F410E">
            <w:pPr>
              <w:pStyle w:val="4"/>
              <w:jc w:val="both"/>
            </w:pPr>
            <w:r>
              <w:rPr>
                <w:rFonts w:ascii="宋体" w:hAnsi="宋体" w:eastAsia="宋体" w:cs="宋体"/>
                <w:sz w:val="24"/>
              </w:rPr>
              <w:t>1.领麻醉药</w:t>
            </w:r>
          </w:p>
          <w:p w14:paraId="0705167A">
            <w:pPr>
              <w:pStyle w:val="4"/>
              <w:jc w:val="both"/>
            </w:pPr>
            <w:r>
              <w:rPr>
                <w:rFonts w:ascii="宋体" w:hAnsi="宋体" w:eastAsia="宋体" w:cs="宋体"/>
                <w:sz w:val="24"/>
              </w:rPr>
              <w:t>2.班内时间领取西药</w:t>
            </w:r>
          </w:p>
          <w:p w14:paraId="331AE154">
            <w:pPr>
              <w:pStyle w:val="4"/>
              <w:jc w:val="both"/>
            </w:pPr>
            <w:r>
              <w:rPr>
                <w:rFonts w:ascii="宋体" w:hAnsi="宋体" w:eastAsia="宋体" w:cs="宋体"/>
                <w:sz w:val="24"/>
              </w:rPr>
              <w:t>3.取血</w:t>
            </w:r>
          </w:p>
          <w:p w14:paraId="54022ECC">
            <w:pPr>
              <w:pStyle w:val="4"/>
              <w:jc w:val="both"/>
            </w:pPr>
            <w:r>
              <w:rPr>
                <w:rFonts w:ascii="宋体" w:hAnsi="宋体" w:eastAsia="宋体" w:cs="宋体"/>
                <w:sz w:val="24"/>
              </w:rPr>
              <w:t>4.无医护人员指导独立运送术后病人</w:t>
            </w:r>
          </w:p>
          <w:p w14:paraId="7FF643E9">
            <w:pPr>
              <w:pStyle w:val="4"/>
              <w:jc w:val="both"/>
            </w:pPr>
            <w:r>
              <w:rPr>
                <w:rFonts w:ascii="宋体" w:hAnsi="宋体" w:eastAsia="宋体" w:cs="宋体"/>
                <w:sz w:val="24"/>
              </w:rPr>
              <w:t>5.退药</w:t>
            </w:r>
          </w:p>
          <w:p w14:paraId="7D103DA5">
            <w:pPr>
              <w:pStyle w:val="4"/>
              <w:jc w:val="both"/>
            </w:pPr>
            <w:r>
              <w:rPr>
                <w:rFonts w:ascii="宋体" w:hAnsi="宋体" w:eastAsia="宋体" w:cs="宋体"/>
                <w:sz w:val="24"/>
              </w:rPr>
              <w:t>6.医疗器械拆卸擦拭</w:t>
            </w:r>
          </w:p>
          <w:p w14:paraId="5C20F156">
            <w:pPr>
              <w:pStyle w:val="4"/>
              <w:jc w:val="both"/>
            </w:pPr>
            <w:r>
              <w:rPr>
                <w:rFonts w:ascii="宋体" w:hAnsi="宋体" w:eastAsia="宋体" w:cs="宋体"/>
                <w:sz w:val="24"/>
              </w:rPr>
              <w:t>7.为医护人员办私事</w:t>
            </w:r>
          </w:p>
          <w:p w14:paraId="50F26D9D">
            <w:pPr>
              <w:pStyle w:val="4"/>
              <w:jc w:val="both"/>
            </w:pPr>
            <w:r>
              <w:rPr>
                <w:rFonts w:ascii="宋体" w:hAnsi="宋体" w:eastAsia="宋体" w:cs="宋体"/>
                <w:sz w:val="24"/>
              </w:rPr>
              <w:t>8.出院带药、中草药（含颗粒剂）</w:t>
            </w:r>
          </w:p>
          <w:p w14:paraId="4C9706AB">
            <w:pPr>
              <w:pStyle w:val="4"/>
              <w:jc w:val="both"/>
            </w:pPr>
            <w:r>
              <w:rPr>
                <w:rFonts w:ascii="宋体" w:hAnsi="宋体" w:eastAsia="宋体" w:cs="宋体"/>
                <w:sz w:val="24"/>
              </w:rPr>
              <w:t>9.住院病人转院运送</w:t>
            </w:r>
          </w:p>
          <w:p w14:paraId="5299F5C5">
            <w:pPr>
              <w:pStyle w:val="4"/>
              <w:jc w:val="both"/>
            </w:pPr>
            <w:r>
              <w:rPr>
                <w:rFonts w:ascii="宋体" w:hAnsi="宋体" w:eastAsia="宋体" w:cs="宋体"/>
                <w:sz w:val="24"/>
              </w:rPr>
              <w:t>10.拆各类医疗仪器</w:t>
            </w:r>
          </w:p>
          <w:p w14:paraId="7203765B">
            <w:pPr>
              <w:pStyle w:val="4"/>
              <w:jc w:val="both"/>
            </w:pPr>
            <w:r>
              <w:rPr>
                <w:rFonts w:ascii="宋体" w:hAnsi="宋体" w:eastAsia="宋体" w:cs="宋体"/>
                <w:sz w:val="24"/>
              </w:rPr>
              <w:t>11.为医护人员办工作以外的事情</w:t>
            </w:r>
          </w:p>
          <w:p w14:paraId="3F25B7E2">
            <w:pPr>
              <w:pStyle w:val="4"/>
            </w:pPr>
          </w:p>
        </w:tc>
        <w:tc>
          <w:tcPr>
            <w:tcW w:w="724" w:type="dxa"/>
            <w:tcBorders>
              <w:top w:val="nil"/>
              <w:left w:val="nil"/>
              <w:bottom w:val="single" w:color="000000" w:sz="4" w:space="0"/>
              <w:right w:val="single" w:color="000000" w:sz="4" w:space="0"/>
            </w:tcBorders>
            <w:tcMar>
              <w:top w:w="0" w:type="dxa"/>
              <w:left w:w="0" w:type="dxa"/>
              <w:bottom w:w="0" w:type="dxa"/>
              <w:right w:w="0" w:type="dxa"/>
            </w:tcMar>
            <w:vAlign w:val="top"/>
          </w:tcPr>
          <w:p w14:paraId="352A3D72"/>
        </w:tc>
      </w:tr>
      <w:tr w14:paraId="3F5A78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963D5B9">
            <w:pPr>
              <w:pStyle w:val="4"/>
              <w:jc w:val="center"/>
            </w:pPr>
            <w:r>
              <w:rPr>
                <w:rFonts w:ascii="宋体" w:hAnsi="宋体" w:eastAsia="宋体" w:cs="宋体"/>
                <w:sz w:val="24"/>
              </w:rPr>
              <w:t>门诊</w:t>
            </w:r>
          </w:p>
        </w:tc>
        <w:tc>
          <w:tcPr>
            <w:tcW w:w="319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6CDDACEA">
            <w:pPr>
              <w:pStyle w:val="4"/>
              <w:jc w:val="both"/>
            </w:pPr>
            <w:r>
              <w:rPr>
                <w:rFonts w:ascii="宋体" w:hAnsi="宋体" w:eastAsia="宋体" w:cs="宋体"/>
                <w:sz w:val="24"/>
              </w:rPr>
              <w:t>常规收送化验标本、单据</w:t>
            </w:r>
          </w:p>
          <w:p w14:paraId="56CC03F0">
            <w:pPr>
              <w:pStyle w:val="4"/>
              <w:jc w:val="both"/>
            </w:pPr>
            <w:r>
              <w:rPr>
                <w:rFonts w:ascii="宋体" w:hAnsi="宋体" w:eastAsia="宋体" w:cs="宋体"/>
                <w:sz w:val="24"/>
              </w:rPr>
              <w:t>领取信件和报纸</w:t>
            </w:r>
          </w:p>
          <w:p w14:paraId="5BAF368F">
            <w:pPr>
              <w:pStyle w:val="4"/>
              <w:jc w:val="both"/>
            </w:pPr>
            <w:r>
              <w:rPr>
                <w:rFonts w:ascii="宋体" w:hAnsi="宋体" w:eastAsia="宋体" w:cs="宋体"/>
                <w:sz w:val="24"/>
              </w:rPr>
              <w:t>送资料等</w:t>
            </w:r>
          </w:p>
          <w:p w14:paraId="5B3F9B5B">
            <w:pPr>
              <w:pStyle w:val="4"/>
              <w:jc w:val="both"/>
            </w:pPr>
            <w:r>
              <w:rPr>
                <w:rFonts w:ascii="宋体" w:hAnsi="宋体" w:eastAsia="宋体" w:cs="宋体"/>
                <w:sz w:val="24"/>
              </w:rPr>
              <w:t>领办公用品、医疗消耗品</w:t>
            </w:r>
          </w:p>
          <w:p w14:paraId="38F24AD4">
            <w:pPr>
              <w:pStyle w:val="4"/>
              <w:jc w:val="both"/>
            </w:pPr>
            <w:r>
              <w:rPr>
                <w:rFonts w:ascii="宋体" w:hAnsi="宋体" w:eastAsia="宋体" w:cs="宋体"/>
                <w:sz w:val="24"/>
              </w:rPr>
              <w:t>供应室取消毒物品</w:t>
            </w:r>
          </w:p>
          <w:p w14:paraId="7B62E837">
            <w:pPr>
              <w:pStyle w:val="4"/>
              <w:jc w:val="both"/>
            </w:pPr>
            <w:r>
              <w:rPr>
                <w:rFonts w:ascii="宋体" w:hAnsi="宋体" w:eastAsia="宋体" w:cs="宋体"/>
                <w:sz w:val="24"/>
              </w:rPr>
              <w:t>（临时）到供应室取消毒物品</w:t>
            </w:r>
          </w:p>
          <w:p w14:paraId="1CDAA86E">
            <w:pPr>
              <w:pStyle w:val="4"/>
              <w:jc w:val="both"/>
            </w:pPr>
            <w:r>
              <w:rPr>
                <w:rFonts w:ascii="宋体" w:hAnsi="宋体" w:eastAsia="宋体" w:cs="宋体"/>
                <w:sz w:val="24"/>
              </w:rPr>
              <w:t>送消毒包到供应室</w:t>
            </w:r>
          </w:p>
          <w:p w14:paraId="21711BC6">
            <w:pPr>
              <w:pStyle w:val="4"/>
              <w:jc w:val="both"/>
            </w:pPr>
            <w:r>
              <w:rPr>
                <w:rFonts w:ascii="宋体" w:hAnsi="宋体" w:eastAsia="宋体" w:cs="宋体"/>
                <w:sz w:val="24"/>
              </w:rPr>
              <w:t>领消毒液</w:t>
            </w:r>
          </w:p>
          <w:p w14:paraId="4A614557">
            <w:pPr>
              <w:pStyle w:val="4"/>
              <w:jc w:val="both"/>
            </w:pPr>
            <w:r>
              <w:rPr>
                <w:rFonts w:ascii="宋体" w:hAnsi="宋体" w:eastAsia="宋体" w:cs="宋体"/>
                <w:sz w:val="24"/>
              </w:rPr>
              <w:t>领酒精和碘酒</w:t>
            </w:r>
          </w:p>
          <w:p w14:paraId="3F13462C">
            <w:pPr>
              <w:pStyle w:val="4"/>
              <w:jc w:val="both"/>
            </w:pPr>
            <w:r>
              <w:rPr>
                <w:rFonts w:ascii="宋体" w:hAnsi="宋体" w:eastAsia="宋体" w:cs="宋体"/>
                <w:sz w:val="24"/>
              </w:rPr>
              <w:t>小型医疗设备送修</w:t>
            </w:r>
          </w:p>
          <w:p w14:paraId="716CFBE7">
            <w:pPr>
              <w:pStyle w:val="4"/>
              <w:jc w:val="both"/>
            </w:pPr>
            <w:r>
              <w:rPr>
                <w:rFonts w:ascii="宋体" w:hAnsi="宋体" w:eastAsia="宋体" w:cs="宋体"/>
                <w:sz w:val="24"/>
              </w:rPr>
              <w:t>小型医疗设备的借用、送还</w:t>
            </w:r>
          </w:p>
          <w:p w14:paraId="72BC505D">
            <w:pPr>
              <w:pStyle w:val="4"/>
              <w:jc w:val="both"/>
            </w:pPr>
            <w:r>
              <w:rPr>
                <w:rFonts w:ascii="宋体" w:hAnsi="宋体" w:eastAsia="宋体" w:cs="宋体"/>
                <w:sz w:val="24"/>
              </w:rPr>
              <w:t>收集医疗垃圾并送到指定地点</w:t>
            </w:r>
          </w:p>
          <w:p w14:paraId="148D958D">
            <w:pPr>
              <w:pStyle w:val="4"/>
              <w:jc w:val="both"/>
            </w:pPr>
            <w:r>
              <w:rPr>
                <w:rFonts w:ascii="宋体" w:hAnsi="宋体" w:eastAsia="宋体" w:cs="宋体"/>
                <w:sz w:val="24"/>
              </w:rPr>
              <w:t>医疗器械表面擦拭</w:t>
            </w:r>
          </w:p>
          <w:p w14:paraId="2335FFF4">
            <w:pPr>
              <w:pStyle w:val="4"/>
              <w:jc w:val="both"/>
            </w:pPr>
            <w:r>
              <w:rPr>
                <w:rFonts w:ascii="宋体" w:hAnsi="宋体" w:eastAsia="宋体" w:cs="宋体"/>
                <w:sz w:val="24"/>
              </w:rPr>
              <w:t>擦拭消毒轮椅和平车</w:t>
            </w:r>
          </w:p>
          <w:p w14:paraId="18C39CF3">
            <w:pPr>
              <w:pStyle w:val="4"/>
              <w:jc w:val="both"/>
            </w:pPr>
            <w:r>
              <w:rPr>
                <w:rFonts w:ascii="宋体" w:hAnsi="宋体" w:eastAsia="宋体" w:cs="宋体"/>
                <w:sz w:val="24"/>
              </w:rPr>
              <w:t>给各种车辆清洗线头并加润滑油</w:t>
            </w:r>
          </w:p>
          <w:p w14:paraId="3FC39897">
            <w:pPr>
              <w:pStyle w:val="4"/>
              <w:jc w:val="both"/>
            </w:pPr>
            <w:r>
              <w:rPr>
                <w:rFonts w:ascii="宋体" w:hAnsi="宋体" w:eastAsia="宋体" w:cs="宋体"/>
                <w:sz w:val="24"/>
              </w:rPr>
              <w:t>用酒精擦拭紫外线灯（高处）</w:t>
            </w:r>
          </w:p>
          <w:p w14:paraId="7B9D3FA7">
            <w:pPr>
              <w:pStyle w:val="4"/>
              <w:jc w:val="both"/>
            </w:pPr>
            <w:r>
              <w:rPr>
                <w:rFonts w:ascii="宋体" w:hAnsi="宋体" w:eastAsia="宋体" w:cs="宋体"/>
                <w:sz w:val="24"/>
              </w:rPr>
              <w:t>科室物品送修</w:t>
            </w:r>
          </w:p>
        </w:tc>
        <w:tc>
          <w:tcPr>
            <w:tcW w:w="3196" w:type="dxa"/>
            <w:tcBorders>
              <w:top w:val="nil"/>
              <w:left w:val="nil"/>
              <w:bottom w:val="single" w:color="000000" w:sz="4" w:space="0"/>
              <w:right w:val="single" w:color="000000" w:sz="4" w:space="0"/>
            </w:tcBorders>
            <w:tcMar>
              <w:top w:w="0" w:type="dxa"/>
              <w:left w:w="0" w:type="dxa"/>
              <w:bottom w:w="0" w:type="dxa"/>
              <w:right w:w="0" w:type="dxa"/>
            </w:tcMar>
            <w:vAlign w:val="top"/>
          </w:tcPr>
          <w:p w14:paraId="2BFC91E6">
            <w:pPr>
              <w:pStyle w:val="4"/>
            </w:pPr>
            <w:r>
              <w:rPr>
                <w:rFonts w:ascii="宋体" w:hAnsi="宋体" w:eastAsia="宋体" w:cs="宋体"/>
                <w:sz w:val="24"/>
              </w:rPr>
              <w:t>放射科拍片的分检与发放</w:t>
            </w:r>
          </w:p>
        </w:tc>
        <w:tc>
          <w:tcPr>
            <w:tcW w:w="724" w:type="dxa"/>
            <w:tcBorders>
              <w:top w:val="nil"/>
              <w:left w:val="nil"/>
              <w:bottom w:val="single" w:color="000000" w:sz="4" w:space="0"/>
              <w:right w:val="single" w:color="000000" w:sz="4" w:space="0"/>
            </w:tcBorders>
            <w:tcMar>
              <w:top w:w="0" w:type="dxa"/>
              <w:left w:w="0" w:type="dxa"/>
              <w:bottom w:w="0" w:type="dxa"/>
              <w:right w:w="0" w:type="dxa"/>
            </w:tcMar>
            <w:vAlign w:val="top"/>
          </w:tcPr>
          <w:p w14:paraId="37AC35BD">
            <w:pPr>
              <w:pStyle w:val="4"/>
              <w:jc w:val="both"/>
            </w:pPr>
          </w:p>
        </w:tc>
      </w:tr>
      <w:tr w14:paraId="1634FD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28C771">
            <w:pPr>
              <w:pStyle w:val="4"/>
              <w:jc w:val="center"/>
            </w:pPr>
            <w:r>
              <w:rPr>
                <w:rFonts w:ascii="宋体" w:hAnsi="宋体" w:eastAsia="宋体" w:cs="宋体"/>
                <w:sz w:val="24"/>
              </w:rPr>
              <w:t>急诊</w:t>
            </w:r>
          </w:p>
        </w:tc>
        <w:tc>
          <w:tcPr>
            <w:tcW w:w="319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2417461B">
            <w:pPr>
              <w:pStyle w:val="4"/>
              <w:jc w:val="both"/>
            </w:pPr>
            <w:r>
              <w:rPr>
                <w:rFonts w:ascii="宋体" w:hAnsi="宋体" w:eastAsia="宋体" w:cs="宋体"/>
                <w:sz w:val="24"/>
              </w:rPr>
              <w:t>常规收送化验标本</w:t>
            </w:r>
          </w:p>
          <w:p w14:paraId="51C60EC7">
            <w:pPr>
              <w:pStyle w:val="4"/>
              <w:jc w:val="both"/>
            </w:pPr>
            <w:r>
              <w:rPr>
                <w:rFonts w:ascii="宋体" w:hAnsi="宋体" w:eastAsia="宋体" w:cs="宋体"/>
                <w:sz w:val="24"/>
              </w:rPr>
              <w:t>（临时）收送化验标本</w:t>
            </w:r>
          </w:p>
          <w:p w14:paraId="4BBF7875">
            <w:pPr>
              <w:pStyle w:val="4"/>
              <w:jc w:val="both"/>
            </w:pPr>
            <w:r>
              <w:rPr>
                <w:rFonts w:ascii="宋体" w:hAnsi="宋体" w:eastAsia="宋体" w:cs="宋体"/>
                <w:sz w:val="24"/>
              </w:rPr>
              <w:t>取化验结果</w:t>
            </w:r>
          </w:p>
          <w:p w14:paraId="6B18E553">
            <w:pPr>
              <w:pStyle w:val="4"/>
              <w:jc w:val="both"/>
            </w:pPr>
            <w:r>
              <w:rPr>
                <w:rFonts w:ascii="宋体" w:hAnsi="宋体" w:eastAsia="宋体" w:cs="宋体"/>
                <w:sz w:val="24"/>
              </w:rPr>
              <w:t>送资料等</w:t>
            </w:r>
          </w:p>
          <w:p w14:paraId="1F08FCD7">
            <w:pPr>
              <w:pStyle w:val="4"/>
              <w:jc w:val="both"/>
            </w:pPr>
            <w:r>
              <w:rPr>
                <w:rFonts w:ascii="宋体" w:hAnsi="宋体" w:eastAsia="宋体" w:cs="宋体"/>
                <w:sz w:val="24"/>
              </w:rPr>
              <w:t>领取信件和报纸</w:t>
            </w:r>
          </w:p>
          <w:p w14:paraId="3D28B11D">
            <w:pPr>
              <w:pStyle w:val="4"/>
              <w:jc w:val="both"/>
            </w:pPr>
            <w:r>
              <w:rPr>
                <w:rFonts w:ascii="宋体" w:hAnsi="宋体" w:eastAsia="宋体" w:cs="宋体"/>
                <w:sz w:val="24"/>
              </w:rPr>
              <w:t>送病人院内检查</w:t>
            </w:r>
          </w:p>
          <w:p w14:paraId="49A53337">
            <w:pPr>
              <w:pStyle w:val="4"/>
              <w:jc w:val="both"/>
            </w:pPr>
            <w:r>
              <w:rPr>
                <w:rFonts w:ascii="宋体" w:hAnsi="宋体" w:eastAsia="宋体" w:cs="宋体"/>
                <w:sz w:val="24"/>
              </w:rPr>
              <w:t>协助护士为病人转科</w:t>
            </w:r>
          </w:p>
          <w:p w14:paraId="5ECE0424">
            <w:pPr>
              <w:pStyle w:val="4"/>
              <w:jc w:val="both"/>
            </w:pPr>
            <w:r>
              <w:rPr>
                <w:rFonts w:ascii="宋体" w:hAnsi="宋体" w:eastAsia="宋体" w:cs="宋体"/>
                <w:sz w:val="24"/>
              </w:rPr>
              <w:t>领办公用品、医疗消耗品</w:t>
            </w:r>
          </w:p>
          <w:p w14:paraId="290BD8A3">
            <w:pPr>
              <w:pStyle w:val="4"/>
              <w:jc w:val="both"/>
            </w:pPr>
            <w:r>
              <w:rPr>
                <w:rFonts w:ascii="宋体" w:hAnsi="宋体" w:eastAsia="宋体" w:cs="宋体"/>
                <w:sz w:val="24"/>
              </w:rPr>
              <w:t>临时（领办公用品、医疗消耗品）</w:t>
            </w:r>
          </w:p>
          <w:p w14:paraId="380056AB">
            <w:pPr>
              <w:pStyle w:val="4"/>
              <w:jc w:val="both"/>
            </w:pPr>
            <w:r>
              <w:rPr>
                <w:rFonts w:ascii="宋体" w:hAnsi="宋体" w:eastAsia="宋体" w:cs="宋体"/>
                <w:sz w:val="24"/>
              </w:rPr>
              <w:t>供应室取消毒物品</w:t>
            </w:r>
          </w:p>
          <w:p w14:paraId="456F3952">
            <w:pPr>
              <w:pStyle w:val="4"/>
              <w:jc w:val="both"/>
            </w:pPr>
            <w:r>
              <w:rPr>
                <w:rFonts w:ascii="宋体" w:hAnsi="宋体" w:eastAsia="宋体" w:cs="宋体"/>
                <w:sz w:val="24"/>
              </w:rPr>
              <w:t>（临时）到供应室取消毒物品</w:t>
            </w:r>
          </w:p>
          <w:p w14:paraId="16E9CDB8">
            <w:pPr>
              <w:pStyle w:val="4"/>
              <w:jc w:val="both"/>
            </w:pPr>
            <w:r>
              <w:rPr>
                <w:rFonts w:ascii="宋体" w:hAnsi="宋体" w:eastAsia="宋体" w:cs="宋体"/>
                <w:sz w:val="24"/>
              </w:rPr>
              <w:t>送消毒包到供应室</w:t>
            </w:r>
          </w:p>
          <w:p w14:paraId="6B83CC24">
            <w:pPr>
              <w:pStyle w:val="4"/>
              <w:jc w:val="both"/>
            </w:pPr>
            <w:r>
              <w:rPr>
                <w:rFonts w:ascii="宋体" w:hAnsi="宋体" w:eastAsia="宋体" w:cs="宋体"/>
                <w:sz w:val="24"/>
              </w:rPr>
              <w:t>班外领西成药</w:t>
            </w:r>
          </w:p>
          <w:p w14:paraId="3728E27C">
            <w:pPr>
              <w:pStyle w:val="4"/>
              <w:jc w:val="both"/>
            </w:pPr>
            <w:r>
              <w:rPr>
                <w:rFonts w:ascii="宋体" w:hAnsi="宋体" w:eastAsia="宋体" w:cs="宋体"/>
                <w:sz w:val="24"/>
              </w:rPr>
              <w:t>领消毒液</w:t>
            </w:r>
          </w:p>
          <w:p w14:paraId="63BB56BD">
            <w:pPr>
              <w:pStyle w:val="4"/>
              <w:jc w:val="both"/>
            </w:pPr>
            <w:r>
              <w:rPr>
                <w:rFonts w:ascii="宋体" w:hAnsi="宋体" w:eastAsia="宋体" w:cs="宋体"/>
                <w:sz w:val="24"/>
              </w:rPr>
              <w:t>小型医疗设备借用、送还、送修</w:t>
            </w:r>
          </w:p>
          <w:p w14:paraId="680AF7EF">
            <w:pPr>
              <w:pStyle w:val="4"/>
              <w:jc w:val="both"/>
            </w:pPr>
            <w:r>
              <w:rPr>
                <w:rFonts w:ascii="宋体" w:hAnsi="宋体" w:eastAsia="宋体" w:cs="宋体"/>
                <w:sz w:val="24"/>
              </w:rPr>
              <w:t>送空盐水瓶</w:t>
            </w:r>
          </w:p>
          <w:p w14:paraId="273D4A6E">
            <w:pPr>
              <w:pStyle w:val="4"/>
              <w:jc w:val="both"/>
            </w:pPr>
            <w:r>
              <w:rPr>
                <w:rFonts w:ascii="宋体" w:hAnsi="宋体" w:eastAsia="宋体" w:cs="宋体"/>
                <w:sz w:val="24"/>
              </w:rPr>
              <w:t>收集医疗垃圾并送到指定地点</w:t>
            </w:r>
          </w:p>
          <w:p w14:paraId="7394621E">
            <w:pPr>
              <w:pStyle w:val="4"/>
              <w:jc w:val="both"/>
            </w:pPr>
            <w:r>
              <w:rPr>
                <w:rFonts w:ascii="宋体" w:hAnsi="宋体" w:eastAsia="宋体" w:cs="宋体"/>
                <w:sz w:val="24"/>
              </w:rPr>
              <w:t>擦拭消毒氧气架</w:t>
            </w:r>
          </w:p>
          <w:p w14:paraId="2665C0A3">
            <w:pPr>
              <w:pStyle w:val="4"/>
              <w:jc w:val="both"/>
            </w:pPr>
            <w:r>
              <w:rPr>
                <w:rFonts w:ascii="宋体" w:hAnsi="宋体" w:eastAsia="宋体" w:cs="宋体"/>
                <w:sz w:val="24"/>
              </w:rPr>
              <w:t>擦拭消毒病历车、病历夹</w:t>
            </w:r>
          </w:p>
          <w:p w14:paraId="40620548">
            <w:pPr>
              <w:pStyle w:val="4"/>
              <w:jc w:val="both"/>
            </w:pPr>
            <w:r>
              <w:rPr>
                <w:rFonts w:ascii="宋体" w:hAnsi="宋体" w:eastAsia="宋体" w:cs="宋体"/>
                <w:sz w:val="24"/>
              </w:rPr>
              <w:t>擦拭消毒轮椅和平车</w:t>
            </w:r>
          </w:p>
          <w:p w14:paraId="2A6C98C9">
            <w:pPr>
              <w:pStyle w:val="4"/>
              <w:jc w:val="both"/>
            </w:pPr>
            <w:r>
              <w:rPr>
                <w:rFonts w:ascii="宋体" w:hAnsi="宋体" w:eastAsia="宋体" w:cs="宋体"/>
                <w:sz w:val="24"/>
              </w:rPr>
              <w:t>给各种车辆清理线头并加润滑油</w:t>
            </w:r>
          </w:p>
          <w:p w14:paraId="2004F1B8">
            <w:pPr>
              <w:pStyle w:val="4"/>
              <w:jc w:val="both"/>
            </w:pPr>
            <w:r>
              <w:rPr>
                <w:rFonts w:ascii="宋体" w:hAnsi="宋体" w:eastAsia="宋体" w:cs="宋体"/>
                <w:sz w:val="24"/>
              </w:rPr>
              <w:t>用酒精擦拭紫外线灯（高处）</w:t>
            </w:r>
          </w:p>
          <w:p w14:paraId="31F2AB4C">
            <w:pPr>
              <w:pStyle w:val="4"/>
              <w:jc w:val="both"/>
            </w:pPr>
            <w:r>
              <w:rPr>
                <w:rFonts w:ascii="宋体" w:hAnsi="宋体" w:eastAsia="宋体" w:cs="宋体"/>
                <w:sz w:val="24"/>
              </w:rPr>
              <w:t>科室物品送修</w:t>
            </w:r>
          </w:p>
        </w:tc>
        <w:tc>
          <w:tcPr>
            <w:tcW w:w="3196" w:type="dxa"/>
            <w:tcBorders>
              <w:top w:val="nil"/>
              <w:left w:val="nil"/>
              <w:bottom w:val="single" w:color="000000" w:sz="4" w:space="0"/>
              <w:right w:val="single" w:color="000000" w:sz="4" w:space="0"/>
            </w:tcBorders>
            <w:tcMar>
              <w:top w:w="0" w:type="dxa"/>
              <w:left w:w="0" w:type="dxa"/>
              <w:bottom w:w="0" w:type="dxa"/>
              <w:right w:w="0" w:type="dxa"/>
            </w:tcMar>
            <w:vAlign w:val="top"/>
          </w:tcPr>
          <w:p w14:paraId="67991BA6">
            <w:pPr>
              <w:pStyle w:val="4"/>
              <w:jc w:val="both"/>
            </w:pPr>
            <w:r>
              <w:rPr>
                <w:rFonts w:ascii="宋体" w:hAnsi="宋体" w:eastAsia="宋体" w:cs="宋体"/>
                <w:sz w:val="24"/>
              </w:rPr>
              <w:t>1.领麻醉药</w:t>
            </w:r>
          </w:p>
          <w:p w14:paraId="1E3CF3CA">
            <w:pPr>
              <w:pStyle w:val="4"/>
              <w:jc w:val="both"/>
            </w:pPr>
            <w:r>
              <w:rPr>
                <w:rFonts w:ascii="宋体" w:hAnsi="宋体" w:eastAsia="宋体" w:cs="宋体"/>
                <w:sz w:val="24"/>
              </w:rPr>
              <w:t>2.领西药</w:t>
            </w:r>
          </w:p>
          <w:p w14:paraId="28E2FFC4">
            <w:pPr>
              <w:pStyle w:val="4"/>
              <w:jc w:val="both"/>
            </w:pPr>
            <w:r>
              <w:rPr>
                <w:rFonts w:ascii="宋体" w:hAnsi="宋体" w:eastAsia="宋体" w:cs="宋体"/>
                <w:sz w:val="24"/>
              </w:rPr>
              <w:t>3.取血</w:t>
            </w:r>
          </w:p>
          <w:p w14:paraId="477A45FC">
            <w:pPr>
              <w:pStyle w:val="4"/>
              <w:jc w:val="both"/>
            </w:pPr>
            <w:r>
              <w:rPr>
                <w:rFonts w:ascii="宋体" w:hAnsi="宋体" w:eastAsia="宋体" w:cs="宋体"/>
                <w:sz w:val="24"/>
              </w:rPr>
              <w:t>4.退药</w:t>
            </w:r>
          </w:p>
          <w:p w14:paraId="256289DC">
            <w:pPr>
              <w:pStyle w:val="4"/>
              <w:jc w:val="both"/>
            </w:pPr>
            <w:r>
              <w:rPr>
                <w:rFonts w:ascii="宋体" w:hAnsi="宋体" w:eastAsia="宋体" w:cs="宋体"/>
                <w:sz w:val="24"/>
              </w:rPr>
              <w:t>5.医疗器械拆卸擦拭</w:t>
            </w:r>
          </w:p>
        </w:tc>
        <w:tc>
          <w:tcPr>
            <w:tcW w:w="724" w:type="dxa"/>
            <w:tcBorders>
              <w:top w:val="nil"/>
              <w:left w:val="nil"/>
              <w:bottom w:val="single" w:color="000000" w:sz="4" w:space="0"/>
              <w:right w:val="single" w:color="000000" w:sz="4" w:space="0"/>
            </w:tcBorders>
            <w:tcMar>
              <w:top w:w="0" w:type="dxa"/>
              <w:left w:w="0" w:type="dxa"/>
              <w:bottom w:w="0" w:type="dxa"/>
              <w:right w:w="0" w:type="dxa"/>
            </w:tcMar>
            <w:vAlign w:val="top"/>
          </w:tcPr>
          <w:p w14:paraId="373ABD29">
            <w:pPr>
              <w:pStyle w:val="4"/>
              <w:jc w:val="both"/>
            </w:pPr>
          </w:p>
        </w:tc>
      </w:tr>
      <w:tr w14:paraId="5ED72C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B9D8B9C">
            <w:pPr>
              <w:pStyle w:val="4"/>
              <w:jc w:val="center"/>
            </w:pPr>
            <w:r>
              <w:rPr>
                <w:rFonts w:ascii="宋体" w:hAnsi="宋体" w:eastAsia="宋体" w:cs="宋体"/>
                <w:sz w:val="24"/>
              </w:rPr>
              <w:t>手术室</w:t>
            </w:r>
          </w:p>
        </w:tc>
        <w:tc>
          <w:tcPr>
            <w:tcW w:w="319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20EDD3F2">
            <w:pPr>
              <w:pStyle w:val="4"/>
              <w:jc w:val="both"/>
            </w:pPr>
            <w:r>
              <w:rPr>
                <w:rFonts w:ascii="宋体" w:hAnsi="宋体" w:eastAsia="宋体" w:cs="宋体"/>
                <w:sz w:val="24"/>
              </w:rPr>
              <w:t>送冰冻/病理片</w:t>
            </w:r>
          </w:p>
          <w:p w14:paraId="4AC6F3BB">
            <w:pPr>
              <w:pStyle w:val="4"/>
              <w:jc w:val="both"/>
            </w:pPr>
            <w:r>
              <w:rPr>
                <w:rFonts w:ascii="宋体" w:hAnsi="宋体" w:eastAsia="宋体" w:cs="宋体"/>
                <w:sz w:val="24"/>
              </w:rPr>
              <w:t>接送手术病人进手术室</w:t>
            </w:r>
          </w:p>
          <w:p w14:paraId="0193E4BF">
            <w:pPr>
              <w:pStyle w:val="4"/>
              <w:jc w:val="both"/>
            </w:pPr>
            <w:r>
              <w:rPr>
                <w:rFonts w:ascii="宋体" w:hAnsi="宋体" w:eastAsia="宋体" w:cs="宋体"/>
                <w:sz w:val="24"/>
              </w:rPr>
              <w:t>接送病人回病房</w:t>
            </w:r>
          </w:p>
          <w:p w14:paraId="27355348">
            <w:pPr>
              <w:pStyle w:val="4"/>
              <w:jc w:val="both"/>
            </w:pPr>
            <w:r>
              <w:rPr>
                <w:rFonts w:ascii="宋体" w:hAnsi="宋体" w:eastAsia="宋体" w:cs="宋体"/>
                <w:sz w:val="24"/>
              </w:rPr>
              <w:t>领办公用品、医疗消耗品</w:t>
            </w:r>
          </w:p>
          <w:p w14:paraId="0E4027CF">
            <w:pPr>
              <w:pStyle w:val="4"/>
              <w:jc w:val="both"/>
            </w:pPr>
            <w:r>
              <w:rPr>
                <w:rFonts w:ascii="宋体" w:hAnsi="宋体" w:eastAsia="宋体" w:cs="宋体"/>
                <w:sz w:val="24"/>
              </w:rPr>
              <w:t>运送资料等</w:t>
            </w:r>
          </w:p>
          <w:p w14:paraId="58C5B4BD">
            <w:pPr>
              <w:pStyle w:val="4"/>
              <w:jc w:val="both"/>
            </w:pPr>
            <w:r>
              <w:rPr>
                <w:rFonts w:ascii="宋体" w:hAnsi="宋体" w:eastAsia="宋体" w:cs="宋体"/>
                <w:sz w:val="24"/>
              </w:rPr>
              <w:t>领取信件和报纸</w:t>
            </w:r>
          </w:p>
          <w:p w14:paraId="3A635512">
            <w:pPr>
              <w:pStyle w:val="4"/>
              <w:jc w:val="both"/>
            </w:pPr>
            <w:r>
              <w:rPr>
                <w:rFonts w:ascii="宋体" w:hAnsi="宋体" w:eastAsia="宋体" w:cs="宋体"/>
                <w:sz w:val="24"/>
              </w:rPr>
              <w:t>供应室取消毒物品</w:t>
            </w:r>
          </w:p>
          <w:p w14:paraId="698AE0F6">
            <w:pPr>
              <w:pStyle w:val="4"/>
              <w:jc w:val="both"/>
            </w:pPr>
            <w:r>
              <w:rPr>
                <w:rFonts w:ascii="宋体" w:hAnsi="宋体" w:eastAsia="宋体" w:cs="宋体"/>
                <w:sz w:val="24"/>
              </w:rPr>
              <w:t>送消毒包到供应室</w:t>
            </w:r>
          </w:p>
          <w:p w14:paraId="49C7DBA4">
            <w:pPr>
              <w:pStyle w:val="4"/>
              <w:jc w:val="both"/>
            </w:pPr>
            <w:r>
              <w:rPr>
                <w:rFonts w:ascii="宋体" w:hAnsi="宋体" w:eastAsia="宋体" w:cs="宋体"/>
                <w:sz w:val="24"/>
              </w:rPr>
              <w:t>领消毒液、外用药</w:t>
            </w:r>
          </w:p>
          <w:p w14:paraId="21184509">
            <w:pPr>
              <w:pStyle w:val="4"/>
              <w:jc w:val="both"/>
            </w:pPr>
            <w:r>
              <w:rPr>
                <w:rFonts w:ascii="宋体" w:hAnsi="宋体" w:eastAsia="宋体" w:cs="宋体"/>
                <w:sz w:val="24"/>
              </w:rPr>
              <w:t>领盐水、整空瓶、送盐水瓶</w:t>
            </w:r>
          </w:p>
          <w:p w14:paraId="7DDB926F">
            <w:pPr>
              <w:pStyle w:val="4"/>
              <w:jc w:val="both"/>
            </w:pPr>
            <w:r>
              <w:rPr>
                <w:rFonts w:ascii="宋体" w:hAnsi="宋体" w:eastAsia="宋体" w:cs="宋体"/>
                <w:sz w:val="24"/>
              </w:rPr>
              <w:t>小型医疗设备的运送</w:t>
            </w:r>
          </w:p>
          <w:p w14:paraId="12328CFB">
            <w:pPr>
              <w:pStyle w:val="4"/>
              <w:jc w:val="both"/>
            </w:pPr>
            <w:r>
              <w:rPr>
                <w:rFonts w:ascii="宋体" w:hAnsi="宋体" w:eastAsia="宋体" w:cs="宋体"/>
                <w:sz w:val="24"/>
              </w:rPr>
              <w:t>小型医疗设备的送修</w:t>
            </w:r>
          </w:p>
          <w:p w14:paraId="6E8A7E34">
            <w:pPr>
              <w:pStyle w:val="4"/>
              <w:jc w:val="both"/>
            </w:pPr>
            <w:r>
              <w:rPr>
                <w:rFonts w:ascii="宋体" w:hAnsi="宋体" w:eastAsia="宋体" w:cs="宋体"/>
                <w:sz w:val="24"/>
              </w:rPr>
              <w:t>收集医疗垃圾并送到指定地点</w:t>
            </w:r>
          </w:p>
          <w:p w14:paraId="0833E285">
            <w:pPr>
              <w:pStyle w:val="4"/>
              <w:jc w:val="both"/>
            </w:pPr>
            <w:r>
              <w:rPr>
                <w:rFonts w:ascii="宋体" w:hAnsi="宋体" w:eastAsia="宋体" w:cs="宋体"/>
                <w:sz w:val="24"/>
              </w:rPr>
              <w:t>洗拖鞋</w:t>
            </w:r>
          </w:p>
          <w:p w14:paraId="4BD1A663">
            <w:pPr>
              <w:pStyle w:val="4"/>
              <w:jc w:val="both"/>
            </w:pPr>
            <w:r>
              <w:rPr>
                <w:rFonts w:ascii="宋体" w:hAnsi="宋体" w:eastAsia="宋体" w:cs="宋体"/>
                <w:sz w:val="24"/>
              </w:rPr>
              <w:t>擦拭消毒平车</w:t>
            </w:r>
          </w:p>
          <w:p w14:paraId="5BCD51DB">
            <w:pPr>
              <w:pStyle w:val="4"/>
              <w:jc w:val="both"/>
            </w:pPr>
            <w:r>
              <w:rPr>
                <w:rFonts w:ascii="宋体" w:hAnsi="宋体" w:eastAsia="宋体" w:cs="宋体"/>
                <w:sz w:val="24"/>
              </w:rPr>
              <w:t>医疗器械表面擦拭</w:t>
            </w:r>
          </w:p>
          <w:p w14:paraId="475A85E5">
            <w:pPr>
              <w:pStyle w:val="4"/>
              <w:jc w:val="both"/>
            </w:pPr>
            <w:r>
              <w:rPr>
                <w:rFonts w:ascii="宋体" w:hAnsi="宋体" w:eastAsia="宋体" w:cs="宋体"/>
                <w:sz w:val="24"/>
              </w:rPr>
              <w:t>给各种车辆清理线头并加润滑油</w:t>
            </w:r>
          </w:p>
          <w:p w14:paraId="75817F2A">
            <w:pPr>
              <w:pStyle w:val="4"/>
              <w:jc w:val="both"/>
            </w:pPr>
            <w:r>
              <w:rPr>
                <w:rFonts w:ascii="宋体" w:hAnsi="宋体" w:eastAsia="宋体" w:cs="宋体"/>
                <w:sz w:val="24"/>
              </w:rPr>
              <w:t>擦拭消毒脚凳、踏、地垫</w:t>
            </w:r>
          </w:p>
          <w:p w14:paraId="45B18742">
            <w:pPr>
              <w:pStyle w:val="4"/>
              <w:jc w:val="both"/>
            </w:pPr>
            <w:r>
              <w:rPr>
                <w:rFonts w:ascii="宋体" w:hAnsi="宋体" w:eastAsia="宋体" w:cs="宋体"/>
                <w:sz w:val="24"/>
              </w:rPr>
              <w:t>医生办公室卫生清洁</w:t>
            </w:r>
          </w:p>
          <w:p w14:paraId="3039B402">
            <w:pPr>
              <w:pStyle w:val="4"/>
              <w:jc w:val="both"/>
            </w:pPr>
            <w:r>
              <w:rPr>
                <w:rFonts w:ascii="宋体" w:hAnsi="宋体" w:eastAsia="宋体" w:cs="宋体"/>
                <w:sz w:val="24"/>
              </w:rPr>
              <w:t>各库房卫生清洁</w:t>
            </w:r>
          </w:p>
          <w:p w14:paraId="11CA6B69">
            <w:pPr>
              <w:pStyle w:val="4"/>
              <w:jc w:val="both"/>
            </w:pPr>
            <w:r>
              <w:rPr>
                <w:rFonts w:ascii="宋体" w:hAnsi="宋体" w:eastAsia="宋体" w:cs="宋体"/>
                <w:sz w:val="24"/>
              </w:rPr>
              <w:t>夜班值班18：00— 7：30</w:t>
            </w:r>
          </w:p>
          <w:p w14:paraId="5339B0B6">
            <w:pPr>
              <w:pStyle w:val="4"/>
              <w:jc w:val="both"/>
            </w:pPr>
            <w:r>
              <w:rPr>
                <w:rFonts w:ascii="宋体" w:hAnsi="宋体" w:eastAsia="宋体" w:cs="宋体"/>
                <w:sz w:val="24"/>
              </w:rPr>
              <w:t>紫外线灯消毒</w:t>
            </w:r>
          </w:p>
          <w:p w14:paraId="53E9A5C0">
            <w:pPr>
              <w:pStyle w:val="4"/>
              <w:jc w:val="both"/>
            </w:pPr>
            <w:r>
              <w:rPr>
                <w:rFonts w:ascii="宋体" w:hAnsi="宋体" w:eastAsia="宋体" w:cs="宋体"/>
                <w:sz w:val="24"/>
              </w:rPr>
              <w:t>科室物品送修</w:t>
            </w:r>
          </w:p>
        </w:tc>
        <w:tc>
          <w:tcPr>
            <w:tcW w:w="3196" w:type="dxa"/>
            <w:tcBorders>
              <w:top w:val="nil"/>
              <w:left w:val="nil"/>
              <w:bottom w:val="single" w:color="000000" w:sz="4" w:space="0"/>
              <w:right w:val="single" w:color="000000" w:sz="4" w:space="0"/>
            </w:tcBorders>
            <w:tcMar>
              <w:top w:w="0" w:type="dxa"/>
              <w:left w:w="0" w:type="dxa"/>
              <w:bottom w:w="0" w:type="dxa"/>
              <w:right w:w="0" w:type="dxa"/>
            </w:tcMar>
            <w:vAlign w:val="top"/>
          </w:tcPr>
          <w:p w14:paraId="193161B9">
            <w:pPr>
              <w:pStyle w:val="4"/>
              <w:jc w:val="both"/>
            </w:pPr>
            <w:r>
              <w:rPr>
                <w:rFonts w:ascii="宋体" w:hAnsi="宋体" w:eastAsia="宋体" w:cs="宋体"/>
                <w:sz w:val="24"/>
              </w:rPr>
              <w:t>1.领麻醉药</w:t>
            </w:r>
          </w:p>
          <w:p w14:paraId="32B39C1B">
            <w:pPr>
              <w:pStyle w:val="4"/>
              <w:jc w:val="both"/>
            </w:pPr>
            <w:r>
              <w:rPr>
                <w:rFonts w:ascii="宋体" w:hAnsi="宋体" w:eastAsia="宋体" w:cs="宋体"/>
                <w:sz w:val="24"/>
              </w:rPr>
              <w:t>2.取血</w:t>
            </w:r>
          </w:p>
          <w:p w14:paraId="088ACD5F">
            <w:pPr>
              <w:pStyle w:val="4"/>
              <w:jc w:val="both"/>
            </w:pPr>
            <w:r>
              <w:rPr>
                <w:rFonts w:ascii="宋体" w:hAnsi="宋体" w:eastAsia="宋体" w:cs="宋体"/>
                <w:sz w:val="24"/>
              </w:rPr>
              <w:t>3.为医护人员办私事</w:t>
            </w:r>
          </w:p>
        </w:tc>
        <w:tc>
          <w:tcPr>
            <w:tcW w:w="724" w:type="dxa"/>
            <w:tcBorders>
              <w:top w:val="nil"/>
              <w:left w:val="nil"/>
              <w:bottom w:val="single" w:color="000000" w:sz="4" w:space="0"/>
              <w:right w:val="single" w:color="000000" w:sz="4" w:space="0"/>
            </w:tcBorders>
            <w:tcMar>
              <w:top w:w="0" w:type="dxa"/>
              <w:left w:w="0" w:type="dxa"/>
              <w:bottom w:w="0" w:type="dxa"/>
              <w:right w:w="0" w:type="dxa"/>
            </w:tcMar>
            <w:vAlign w:val="top"/>
          </w:tcPr>
          <w:p w14:paraId="167EC23D">
            <w:pPr>
              <w:pStyle w:val="4"/>
              <w:jc w:val="both"/>
            </w:pPr>
          </w:p>
        </w:tc>
      </w:tr>
      <w:tr w14:paraId="616DE6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5A1E03D">
            <w:pPr>
              <w:pStyle w:val="4"/>
              <w:jc w:val="center"/>
            </w:pPr>
            <w:r>
              <w:rPr>
                <w:rFonts w:ascii="宋体" w:hAnsi="宋体" w:eastAsia="宋体" w:cs="宋体"/>
                <w:sz w:val="24"/>
              </w:rPr>
              <w:t>药房（中心、高干、中西、煎药房）</w:t>
            </w:r>
          </w:p>
        </w:tc>
        <w:tc>
          <w:tcPr>
            <w:tcW w:w="319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22A1E8E0">
            <w:pPr>
              <w:pStyle w:val="4"/>
              <w:jc w:val="both"/>
            </w:pPr>
            <w:r>
              <w:rPr>
                <w:rFonts w:ascii="宋体" w:hAnsi="宋体" w:eastAsia="宋体" w:cs="宋体"/>
                <w:sz w:val="24"/>
              </w:rPr>
              <w:t>领办公用品</w:t>
            </w:r>
          </w:p>
          <w:p w14:paraId="45EB09AD">
            <w:pPr>
              <w:pStyle w:val="4"/>
              <w:jc w:val="both"/>
            </w:pPr>
            <w:r>
              <w:rPr>
                <w:rFonts w:ascii="宋体" w:hAnsi="宋体" w:eastAsia="宋体" w:cs="宋体"/>
                <w:sz w:val="24"/>
              </w:rPr>
              <w:t>运送资料</w:t>
            </w:r>
          </w:p>
          <w:p w14:paraId="1910E1E3">
            <w:pPr>
              <w:pStyle w:val="4"/>
              <w:jc w:val="both"/>
            </w:pPr>
            <w:r>
              <w:rPr>
                <w:rFonts w:ascii="宋体" w:hAnsi="宋体" w:eastAsia="宋体" w:cs="宋体"/>
                <w:sz w:val="24"/>
              </w:rPr>
              <w:t>领取信件和报纸</w:t>
            </w:r>
          </w:p>
          <w:p w14:paraId="1A513C94">
            <w:pPr>
              <w:pStyle w:val="4"/>
              <w:jc w:val="both"/>
            </w:pPr>
            <w:r>
              <w:rPr>
                <w:rFonts w:ascii="宋体" w:hAnsi="宋体" w:eastAsia="宋体" w:cs="宋体"/>
                <w:sz w:val="24"/>
              </w:rPr>
              <w:t>擦拭消毒治疗车</w:t>
            </w:r>
          </w:p>
          <w:p w14:paraId="58A27C17">
            <w:pPr>
              <w:pStyle w:val="4"/>
              <w:jc w:val="both"/>
            </w:pPr>
            <w:r>
              <w:rPr>
                <w:rFonts w:ascii="宋体" w:hAnsi="宋体" w:eastAsia="宋体" w:cs="宋体"/>
                <w:sz w:val="24"/>
              </w:rPr>
              <w:t>各库房卫生清洁</w:t>
            </w:r>
          </w:p>
          <w:p w14:paraId="3E47BCA7">
            <w:pPr>
              <w:pStyle w:val="4"/>
              <w:jc w:val="both"/>
            </w:pPr>
            <w:r>
              <w:rPr>
                <w:rFonts w:ascii="宋体" w:hAnsi="宋体" w:eastAsia="宋体" w:cs="宋体"/>
                <w:sz w:val="24"/>
              </w:rPr>
              <w:t>紫外线灯消毒</w:t>
            </w:r>
          </w:p>
          <w:p w14:paraId="21EB6E52">
            <w:pPr>
              <w:pStyle w:val="4"/>
              <w:jc w:val="both"/>
            </w:pPr>
            <w:r>
              <w:rPr>
                <w:rFonts w:ascii="宋体" w:hAnsi="宋体" w:eastAsia="宋体" w:cs="宋体"/>
                <w:sz w:val="24"/>
              </w:rPr>
              <w:t>科室物品送修</w:t>
            </w:r>
          </w:p>
          <w:p w14:paraId="44113DBE">
            <w:pPr>
              <w:pStyle w:val="4"/>
              <w:jc w:val="both"/>
            </w:pPr>
            <w:r>
              <w:rPr>
                <w:rFonts w:ascii="宋体" w:hAnsi="宋体" w:eastAsia="宋体" w:cs="宋体"/>
                <w:sz w:val="24"/>
              </w:rPr>
              <w:t>药房内除专项外所有卫生保洁</w:t>
            </w:r>
          </w:p>
        </w:tc>
        <w:tc>
          <w:tcPr>
            <w:tcW w:w="3196" w:type="dxa"/>
            <w:tcBorders>
              <w:top w:val="nil"/>
              <w:left w:val="nil"/>
              <w:bottom w:val="single" w:color="000000" w:sz="4" w:space="0"/>
              <w:right w:val="single" w:color="000000" w:sz="4" w:space="0"/>
            </w:tcBorders>
            <w:tcMar>
              <w:top w:w="0" w:type="dxa"/>
              <w:left w:w="0" w:type="dxa"/>
              <w:bottom w:w="0" w:type="dxa"/>
              <w:right w:w="0" w:type="dxa"/>
            </w:tcMar>
            <w:vAlign w:val="top"/>
          </w:tcPr>
          <w:p w14:paraId="5FB50EA4">
            <w:pPr>
              <w:pStyle w:val="4"/>
            </w:pPr>
            <w:r>
              <w:rPr>
                <w:rFonts w:ascii="宋体" w:hAnsi="宋体" w:eastAsia="宋体" w:cs="宋体"/>
                <w:sz w:val="24"/>
              </w:rPr>
              <w:t>药品入库、出库管理</w:t>
            </w:r>
          </w:p>
        </w:tc>
        <w:tc>
          <w:tcPr>
            <w:tcW w:w="724" w:type="dxa"/>
            <w:tcBorders>
              <w:top w:val="nil"/>
              <w:left w:val="nil"/>
              <w:bottom w:val="single" w:color="000000" w:sz="4" w:space="0"/>
              <w:right w:val="single" w:color="000000" w:sz="4" w:space="0"/>
            </w:tcBorders>
            <w:tcMar>
              <w:top w:w="0" w:type="dxa"/>
              <w:left w:w="0" w:type="dxa"/>
              <w:bottom w:w="0" w:type="dxa"/>
              <w:right w:w="0" w:type="dxa"/>
            </w:tcMar>
            <w:vAlign w:val="top"/>
          </w:tcPr>
          <w:p w14:paraId="4E20E490">
            <w:pPr>
              <w:pStyle w:val="4"/>
              <w:jc w:val="both"/>
            </w:pPr>
          </w:p>
        </w:tc>
      </w:tr>
      <w:tr w14:paraId="4FA9B5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B0EDDB8">
            <w:pPr>
              <w:pStyle w:val="4"/>
              <w:jc w:val="center"/>
            </w:pPr>
            <w:r>
              <w:rPr>
                <w:rFonts w:ascii="宋体" w:hAnsi="宋体" w:eastAsia="宋体" w:cs="宋体"/>
                <w:sz w:val="24"/>
              </w:rPr>
              <w:t>检验科</w:t>
            </w:r>
          </w:p>
        </w:tc>
        <w:tc>
          <w:tcPr>
            <w:tcW w:w="319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3791E07F">
            <w:pPr>
              <w:pStyle w:val="4"/>
              <w:jc w:val="both"/>
            </w:pPr>
            <w:r>
              <w:rPr>
                <w:rFonts w:ascii="宋体" w:hAnsi="宋体" w:eastAsia="宋体" w:cs="宋体"/>
                <w:sz w:val="24"/>
              </w:rPr>
              <w:t>运送资料</w:t>
            </w:r>
          </w:p>
          <w:p w14:paraId="2E346458">
            <w:pPr>
              <w:pStyle w:val="4"/>
              <w:jc w:val="both"/>
            </w:pPr>
            <w:r>
              <w:rPr>
                <w:rFonts w:ascii="宋体" w:hAnsi="宋体" w:eastAsia="宋体" w:cs="宋体"/>
                <w:sz w:val="24"/>
              </w:rPr>
              <w:t>领取信件和报纸</w:t>
            </w:r>
          </w:p>
          <w:p w14:paraId="600B64CC">
            <w:pPr>
              <w:pStyle w:val="4"/>
              <w:jc w:val="both"/>
            </w:pPr>
            <w:r>
              <w:rPr>
                <w:rFonts w:ascii="宋体" w:hAnsi="宋体" w:eastAsia="宋体" w:cs="宋体"/>
                <w:sz w:val="24"/>
              </w:rPr>
              <w:t>领办公用品</w:t>
            </w:r>
          </w:p>
          <w:p w14:paraId="5B424FEB">
            <w:pPr>
              <w:pStyle w:val="4"/>
              <w:jc w:val="both"/>
            </w:pPr>
            <w:r>
              <w:rPr>
                <w:rFonts w:ascii="宋体" w:hAnsi="宋体" w:eastAsia="宋体" w:cs="宋体"/>
                <w:sz w:val="24"/>
              </w:rPr>
              <w:t>领消毒液</w:t>
            </w:r>
          </w:p>
          <w:p w14:paraId="407C7C2E">
            <w:pPr>
              <w:pStyle w:val="4"/>
              <w:jc w:val="both"/>
            </w:pPr>
            <w:r>
              <w:rPr>
                <w:rFonts w:ascii="宋体" w:hAnsi="宋体" w:eastAsia="宋体" w:cs="宋体"/>
                <w:sz w:val="24"/>
              </w:rPr>
              <w:t>领盐水</w:t>
            </w:r>
          </w:p>
          <w:p w14:paraId="13358439">
            <w:pPr>
              <w:pStyle w:val="4"/>
              <w:jc w:val="both"/>
            </w:pPr>
            <w:r>
              <w:rPr>
                <w:rFonts w:ascii="宋体" w:hAnsi="宋体" w:eastAsia="宋体" w:cs="宋体"/>
                <w:sz w:val="24"/>
              </w:rPr>
              <w:t>领酒精和碘酒</w:t>
            </w:r>
          </w:p>
          <w:p w14:paraId="6E27A8E0">
            <w:pPr>
              <w:pStyle w:val="4"/>
              <w:jc w:val="both"/>
            </w:pPr>
            <w:r>
              <w:rPr>
                <w:rFonts w:ascii="宋体" w:hAnsi="宋体" w:eastAsia="宋体" w:cs="宋体"/>
                <w:sz w:val="24"/>
              </w:rPr>
              <w:t>领桶装蒸馏水</w:t>
            </w:r>
          </w:p>
          <w:p w14:paraId="149E45EF">
            <w:pPr>
              <w:pStyle w:val="4"/>
              <w:jc w:val="both"/>
            </w:pPr>
            <w:r>
              <w:rPr>
                <w:rFonts w:ascii="宋体" w:hAnsi="宋体" w:eastAsia="宋体" w:cs="宋体"/>
                <w:sz w:val="24"/>
              </w:rPr>
              <w:t>收集医疗垃圾并送到指定地点</w:t>
            </w:r>
          </w:p>
          <w:p w14:paraId="38998784">
            <w:pPr>
              <w:pStyle w:val="4"/>
              <w:jc w:val="both"/>
            </w:pPr>
            <w:r>
              <w:rPr>
                <w:rFonts w:ascii="宋体" w:hAnsi="宋体" w:eastAsia="宋体" w:cs="宋体"/>
                <w:sz w:val="24"/>
              </w:rPr>
              <w:t>药品拆箱、药品上架</w:t>
            </w:r>
          </w:p>
          <w:p w14:paraId="305C9D3B">
            <w:pPr>
              <w:pStyle w:val="4"/>
              <w:jc w:val="both"/>
            </w:pPr>
            <w:r>
              <w:rPr>
                <w:rFonts w:ascii="宋体" w:hAnsi="宋体" w:eastAsia="宋体" w:cs="宋体"/>
                <w:sz w:val="24"/>
              </w:rPr>
              <w:t>给各种车辆清洗线头并加润滑油</w:t>
            </w:r>
          </w:p>
          <w:p w14:paraId="5384E2E2">
            <w:pPr>
              <w:pStyle w:val="4"/>
              <w:jc w:val="both"/>
            </w:pPr>
            <w:r>
              <w:rPr>
                <w:rFonts w:ascii="宋体" w:hAnsi="宋体" w:eastAsia="宋体" w:cs="宋体"/>
                <w:sz w:val="24"/>
              </w:rPr>
              <w:t>擦拭消毒治疗车</w:t>
            </w:r>
          </w:p>
          <w:p w14:paraId="03C5C4C1">
            <w:pPr>
              <w:pStyle w:val="4"/>
              <w:jc w:val="both"/>
            </w:pPr>
            <w:r>
              <w:rPr>
                <w:rFonts w:ascii="宋体" w:hAnsi="宋体" w:eastAsia="宋体" w:cs="宋体"/>
                <w:sz w:val="24"/>
              </w:rPr>
              <w:t>紫外线灯消毒</w:t>
            </w:r>
          </w:p>
          <w:p w14:paraId="51A22ADB">
            <w:pPr>
              <w:pStyle w:val="4"/>
              <w:jc w:val="both"/>
            </w:pPr>
            <w:r>
              <w:rPr>
                <w:rFonts w:ascii="宋体" w:hAnsi="宋体" w:eastAsia="宋体" w:cs="宋体"/>
                <w:sz w:val="24"/>
              </w:rPr>
              <w:t>科室物品送修</w:t>
            </w:r>
          </w:p>
          <w:p w14:paraId="4AEBDD1B">
            <w:pPr>
              <w:pStyle w:val="4"/>
              <w:jc w:val="both"/>
            </w:pPr>
            <w:r>
              <w:rPr>
                <w:rFonts w:ascii="宋体" w:hAnsi="宋体" w:eastAsia="宋体" w:cs="宋体"/>
                <w:sz w:val="24"/>
              </w:rPr>
              <w:t>检验科室内除专项外所有卫生保洁</w:t>
            </w:r>
          </w:p>
          <w:p w14:paraId="54382D53">
            <w:pPr>
              <w:pStyle w:val="4"/>
              <w:jc w:val="both"/>
            </w:pPr>
            <w:r>
              <w:rPr>
                <w:rFonts w:ascii="宋体" w:hAnsi="宋体" w:eastAsia="宋体" w:cs="宋体"/>
                <w:sz w:val="24"/>
              </w:rPr>
              <w:t>送报告单</w:t>
            </w:r>
          </w:p>
          <w:p w14:paraId="14EB6015">
            <w:pPr>
              <w:pStyle w:val="4"/>
              <w:jc w:val="both"/>
            </w:pPr>
            <w:r>
              <w:rPr>
                <w:rFonts w:ascii="宋体" w:hAnsi="宋体" w:eastAsia="宋体" w:cs="宋体"/>
                <w:sz w:val="24"/>
              </w:rPr>
              <w:t>标本的签收</w:t>
            </w:r>
          </w:p>
        </w:tc>
        <w:tc>
          <w:tcPr>
            <w:tcW w:w="3196" w:type="dxa"/>
            <w:tcBorders>
              <w:top w:val="nil"/>
              <w:left w:val="nil"/>
              <w:bottom w:val="single" w:color="000000" w:sz="4" w:space="0"/>
              <w:right w:val="single" w:color="000000" w:sz="4" w:space="0"/>
            </w:tcBorders>
            <w:tcMar>
              <w:top w:w="0" w:type="dxa"/>
              <w:left w:w="0" w:type="dxa"/>
              <w:bottom w:w="0" w:type="dxa"/>
              <w:right w:w="0" w:type="dxa"/>
            </w:tcMar>
            <w:vAlign w:val="top"/>
          </w:tcPr>
          <w:p w14:paraId="2D7B277F">
            <w:pPr>
              <w:pStyle w:val="4"/>
              <w:jc w:val="both"/>
            </w:pPr>
          </w:p>
        </w:tc>
        <w:tc>
          <w:tcPr>
            <w:tcW w:w="724" w:type="dxa"/>
            <w:tcBorders>
              <w:top w:val="nil"/>
              <w:left w:val="nil"/>
              <w:bottom w:val="single" w:color="000000" w:sz="4" w:space="0"/>
              <w:right w:val="single" w:color="000000" w:sz="4" w:space="0"/>
            </w:tcBorders>
            <w:tcMar>
              <w:top w:w="0" w:type="dxa"/>
              <w:left w:w="0" w:type="dxa"/>
              <w:bottom w:w="0" w:type="dxa"/>
              <w:right w:w="0" w:type="dxa"/>
            </w:tcMar>
            <w:vAlign w:val="top"/>
          </w:tcPr>
          <w:p w14:paraId="31746905"/>
        </w:tc>
      </w:tr>
      <w:tr w14:paraId="1C723F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89"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BEEB8ED">
            <w:pPr>
              <w:pStyle w:val="4"/>
              <w:jc w:val="center"/>
            </w:pPr>
            <w:r>
              <w:rPr>
                <w:rFonts w:ascii="宋体" w:hAnsi="宋体" w:eastAsia="宋体" w:cs="宋体"/>
                <w:sz w:val="24"/>
              </w:rPr>
              <w:t>关于各科室搬迁</w:t>
            </w:r>
          </w:p>
        </w:tc>
        <w:tc>
          <w:tcPr>
            <w:tcW w:w="5518"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14:paraId="0296C3B1">
            <w:pPr>
              <w:pStyle w:val="4"/>
              <w:jc w:val="both"/>
            </w:pPr>
            <w:r>
              <w:rPr>
                <w:rFonts w:ascii="宋体" w:hAnsi="宋体" w:eastAsia="宋体" w:cs="宋体"/>
                <w:sz w:val="24"/>
              </w:rPr>
              <w:t>物件运送需要提供的支持：1.科室提供合适运送的车辆；2.在医疗器械的运送中，运送员只配合专业人员进行运送；3.对运送物品 不负责整理、归类、装箱；4.对科室大的物件不提供拆装服务；5.对运送物件大小的理解是体积在1立方米、重量75公斤内，超出此范围不负责运送；6.不负责同一物品需要5人以上（含5人）的运送请求，此要求不包括病人运送。</w:t>
            </w:r>
          </w:p>
        </w:tc>
      </w:tr>
      <w:tr w14:paraId="23E549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89"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55737A2">
            <w:pPr>
              <w:pStyle w:val="4"/>
              <w:jc w:val="center"/>
            </w:pPr>
            <w:r>
              <w:rPr>
                <w:rFonts w:ascii="宋体" w:hAnsi="宋体" w:eastAsia="宋体" w:cs="宋体"/>
                <w:sz w:val="24"/>
              </w:rPr>
              <w:t>服务范围中提到“医疗器械” 的内容</w:t>
            </w:r>
          </w:p>
          <w:p w14:paraId="2EEC3AD9">
            <w:pPr>
              <w:pStyle w:val="4"/>
              <w:jc w:val="center"/>
            </w:pPr>
          </w:p>
        </w:tc>
        <w:tc>
          <w:tcPr>
            <w:tcW w:w="5518"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14:paraId="59EDECBA">
            <w:pPr>
              <w:pStyle w:val="4"/>
              <w:jc w:val="both"/>
            </w:pPr>
            <w:r>
              <w:rPr>
                <w:rFonts w:ascii="宋体" w:hAnsi="宋体" w:eastAsia="宋体" w:cs="宋体"/>
                <w:sz w:val="24"/>
              </w:rPr>
              <w:t>心电图机、微量推注泵、氧气流量表、吸痰器、减压器、拍片机、呼吸机、胃镜机、心脏彩超机、紫外线消毒车、除颤仪及各类大型检查设备比如B超机、CT机、核磁共振机、伽玛刀机、PET-CT机等。</w:t>
            </w:r>
          </w:p>
        </w:tc>
      </w:tr>
    </w:tbl>
    <w:p w14:paraId="239DBAB5">
      <w:pPr>
        <w:pStyle w:val="4"/>
        <w:ind w:firstLine="480"/>
        <w:jc w:val="both"/>
      </w:pPr>
      <w:r>
        <w:rPr>
          <w:rFonts w:ascii="宋体" w:hAnsi="宋体" w:eastAsia="宋体" w:cs="宋体"/>
          <w:sz w:val="24"/>
        </w:rPr>
        <w:t>1.3.3运送部服务质量标准</w:t>
      </w:r>
    </w:p>
    <w:p w14:paraId="42145B54">
      <w:pPr>
        <w:pStyle w:val="4"/>
        <w:ind w:firstLine="480"/>
        <w:jc w:val="both"/>
      </w:pPr>
      <w:r>
        <w:rPr>
          <w:rFonts w:ascii="宋体" w:hAnsi="宋体" w:eastAsia="宋体" w:cs="宋体"/>
          <w:sz w:val="24"/>
        </w:rPr>
        <w:t>（1）标本运送：</w:t>
      </w:r>
    </w:p>
    <w:p w14:paraId="319A621C">
      <w:pPr>
        <w:pStyle w:val="4"/>
        <w:ind w:firstLine="480"/>
        <w:jc w:val="both"/>
      </w:pPr>
      <w:r>
        <w:rPr>
          <w:rFonts w:ascii="宋体" w:hAnsi="宋体" w:eastAsia="宋体" w:cs="宋体"/>
          <w:sz w:val="24"/>
        </w:rPr>
        <w:t>1.急标本（血气与涉及抢救病人的所有标本）：接到电话10分钟内到达需求科室；接到电话15分钟内送达相应的检验科室。</w:t>
      </w:r>
    </w:p>
    <w:p w14:paraId="0B3F46B5">
      <w:pPr>
        <w:pStyle w:val="4"/>
        <w:ind w:firstLine="480"/>
        <w:jc w:val="both"/>
      </w:pPr>
      <w:r>
        <w:rPr>
          <w:rFonts w:ascii="宋体" w:hAnsi="宋体" w:eastAsia="宋体" w:cs="宋体"/>
          <w:sz w:val="24"/>
        </w:rPr>
        <w:t>2.急送检查的病人：接到电话后10分钟内到达需求科室。</w:t>
      </w:r>
    </w:p>
    <w:p w14:paraId="3762A0A9">
      <w:pPr>
        <w:pStyle w:val="4"/>
        <w:ind w:firstLine="480"/>
        <w:jc w:val="both"/>
      </w:pPr>
      <w:r>
        <w:rPr>
          <w:rFonts w:ascii="宋体" w:hAnsi="宋体" w:eastAsia="宋体" w:cs="宋体"/>
          <w:sz w:val="24"/>
        </w:rPr>
        <w:t>（2）单据运送：急的单据、退款单：接到电话10分钟内到达需求科室；接到电话20分钟内送达相应的科室。</w:t>
      </w:r>
    </w:p>
    <w:p w14:paraId="75DD23B0">
      <w:pPr>
        <w:pStyle w:val="4"/>
        <w:ind w:firstLine="480"/>
        <w:jc w:val="both"/>
      </w:pPr>
      <w:r>
        <w:rPr>
          <w:rFonts w:ascii="宋体" w:hAnsi="宋体" w:eastAsia="宋体" w:cs="宋体"/>
          <w:sz w:val="24"/>
        </w:rPr>
        <w:t>（3）班外时间急诊取药：接到电话10分钟内到达需求科室；接到电话20分钟内送达需求科室。</w:t>
      </w:r>
    </w:p>
    <w:p w14:paraId="1CBE795B">
      <w:pPr>
        <w:pStyle w:val="4"/>
        <w:ind w:firstLine="480"/>
        <w:jc w:val="both"/>
      </w:pPr>
      <w:r>
        <w:rPr>
          <w:rFonts w:ascii="宋体" w:hAnsi="宋体" w:eastAsia="宋体" w:cs="宋体"/>
          <w:sz w:val="24"/>
        </w:rPr>
        <w:t>（4）病人满意率：病人投诉经过证实员工确有过错（结果未引起医疗纠纷）不超过3次/月。</w:t>
      </w:r>
    </w:p>
    <w:p w14:paraId="536BF379">
      <w:pPr>
        <w:pStyle w:val="4"/>
        <w:ind w:firstLine="480"/>
        <w:jc w:val="both"/>
      </w:pPr>
      <w:r>
        <w:rPr>
          <w:rFonts w:ascii="宋体" w:hAnsi="宋体" w:eastAsia="宋体" w:cs="宋体"/>
          <w:sz w:val="24"/>
        </w:rPr>
        <w:t>（5）病历车、病历夹擦拭：按照区域分布进行划分，每2周一次对科室内病历车、病例夹进行擦拭消毒，使用500mg/L含氯浓度消毒剂，工作完成后请科室护士进行检查，建立擦拭登记记录本。</w:t>
      </w:r>
    </w:p>
    <w:p w14:paraId="207B058B">
      <w:pPr>
        <w:pStyle w:val="4"/>
        <w:ind w:firstLine="480"/>
        <w:jc w:val="both"/>
      </w:pPr>
      <w:r>
        <w:rPr>
          <w:rFonts w:ascii="宋体" w:hAnsi="宋体" w:eastAsia="宋体" w:cs="宋体"/>
          <w:b/>
          <w:sz w:val="24"/>
        </w:rPr>
        <w:t>（十一）后勤服务考核办法</w:t>
      </w:r>
    </w:p>
    <w:tbl>
      <w:tblPr>
        <w:tblStyle w:val="2"/>
        <w:tblW w:w="0" w:type="auto"/>
        <w:tblInd w:w="3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47"/>
        <w:gridCol w:w="2321"/>
        <w:gridCol w:w="4537"/>
      </w:tblGrid>
      <w:tr w14:paraId="5D6F72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7" w:type="dxa"/>
            <w:tcBorders>
              <w:top w:val="outset" w:color="000000" w:sz="4" w:space="0"/>
              <w:left w:val="outset" w:color="000000" w:sz="4" w:space="0"/>
              <w:bottom w:val="outset" w:color="000000" w:sz="4" w:space="0"/>
              <w:right w:val="outset" w:color="000000" w:sz="4" w:space="0"/>
            </w:tcBorders>
            <w:tcMar>
              <w:top w:w="0" w:type="dxa"/>
              <w:left w:w="75" w:type="dxa"/>
              <w:bottom w:w="0" w:type="dxa"/>
              <w:right w:w="75" w:type="dxa"/>
            </w:tcMar>
            <w:vAlign w:val="top"/>
          </w:tcPr>
          <w:p w14:paraId="0ABFB01B">
            <w:pPr>
              <w:pStyle w:val="4"/>
              <w:jc w:val="left"/>
            </w:pPr>
            <w:r>
              <w:rPr>
                <w:rFonts w:ascii="宋体" w:hAnsi="宋体" w:eastAsia="宋体" w:cs="宋体"/>
                <w:b/>
                <w:color w:val="000000"/>
                <w:sz w:val="24"/>
              </w:rPr>
              <w:t>考核项目</w:t>
            </w:r>
          </w:p>
        </w:tc>
        <w:tc>
          <w:tcPr>
            <w:tcW w:w="2321" w:type="dxa"/>
            <w:tcBorders>
              <w:top w:val="outset" w:color="000000" w:sz="4" w:space="0"/>
              <w:left w:val="nil"/>
              <w:bottom w:val="outset" w:color="000000" w:sz="4" w:space="0"/>
              <w:right w:val="outset" w:color="000000" w:sz="4" w:space="0"/>
            </w:tcBorders>
            <w:tcMar>
              <w:top w:w="0" w:type="dxa"/>
              <w:left w:w="75" w:type="dxa"/>
              <w:bottom w:w="0" w:type="dxa"/>
              <w:right w:w="75" w:type="dxa"/>
            </w:tcMar>
            <w:vAlign w:val="top"/>
          </w:tcPr>
          <w:p w14:paraId="56F10C1C">
            <w:pPr>
              <w:pStyle w:val="4"/>
              <w:jc w:val="center"/>
            </w:pPr>
            <w:r>
              <w:rPr>
                <w:rFonts w:ascii="宋体" w:hAnsi="宋体" w:eastAsia="宋体" w:cs="宋体"/>
                <w:b/>
                <w:color w:val="000000"/>
                <w:sz w:val="24"/>
              </w:rPr>
              <w:t>服务要求</w:t>
            </w:r>
          </w:p>
        </w:tc>
        <w:tc>
          <w:tcPr>
            <w:tcW w:w="4537" w:type="dxa"/>
            <w:tcBorders>
              <w:top w:val="outset" w:color="000000" w:sz="4" w:space="0"/>
              <w:left w:val="nil"/>
              <w:bottom w:val="outset" w:color="000000" w:sz="4" w:space="0"/>
              <w:right w:val="outset" w:color="000000" w:sz="4" w:space="0"/>
            </w:tcBorders>
            <w:tcMar>
              <w:top w:w="0" w:type="dxa"/>
              <w:left w:w="75" w:type="dxa"/>
              <w:bottom w:w="0" w:type="dxa"/>
              <w:right w:w="75" w:type="dxa"/>
            </w:tcMar>
            <w:vAlign w:val="top"/>
          </w:tcPr>
          <w:p w14:paraId="2E5B48F1">
            <w:pPr>
              <w:pStyle w:val="4"/>
              <w:jc w:val="center"/>
            </w:pPr>
            <w:r>
              <w:rPr>
                <w:rFonts w:ascii="宋体" w:hAnsi="宋体" w:eastAsia="宋体" w:cs="宋体"/>
                <w:b/>
                <w:color w:val="000000"/>
                <w:sz w:val="24"/>
              </w:rPr>
              <w:t>考评标准</w:t>
            </w:r>
          </w:p>
        </w:tc>
      </w:tr>
      <w:tr w14:paraId="3F4C1F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3"/>
            <w:tcBorders>
              <w:top w:val="nil"/>
              <w:left w:val="outset" w:color="000000" w:sz="4" w:space="0"/>
              <w:bottom w:val="outset" w:color="000000" w:sz="4" w:space="0"/>
              <w:right w:val="outset" w:color="000000" w:sz="4" w:space="0"/>
            </w:tcBorders>
            <w:tcMar>
              <w:top w:w="0" w:type="dxa"/>
              <w:left w:w="75" w:type="dxa"/>
              <w:bottom w:w="0" w:type="dxa"/>
              <w:right w:w="75" w:type="dxa"/>
            </w:tcMar>
            <w:vAlign w:val="top"/>
          </w:tcPr>
          <w:p w14:paraId="681D58FC">
            <w:pPr>
              <w:pStyle w:val="4"/>
              <w:jc w:val="left"/>
            </w:pPr>
            <w:r>
              <w:rPr>
                <w:rFonts w:ascii="宋体" w:hAnsi="宋体" w:eastAsia="宋体" w:cs="宋体"/>
                <w:b/>
                <w:color w:val="000000"/>
                <w:sz w:val="24"/>
              </w:rPr>
              <w:t>一、人员管理</w:t>
            </w:r>
            <w:r>
              <w:rPr>
                <w:rFonts w:ascii="宋体" w:hAnsi="宋体" w:eastAsia="宋体" w:cs="宋体"/>
                <w:color w:val="000000"/>
                <w:sz w:val="24"/>
              </w:rPr>
              <w:t>：10</w:t>
            </w:r>
            <w:r>
              <w:rPr>
                <w:rFonts w:ascii="宋体" w:hAnsi="宋体" w:eastAsia="宋体" w:cs="宋体"/>
                <w:b/>
                <w:color w:val="000000"/>
                <w:sz w:val="24"/>
              </w:rPr>
              <w:t>分</w:t>
            </w:r>
          </w:p>
        </w:tc>
      </w:tr>
      <w:tr w14:paraId="0A488A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7" w:type="dxa"/>
            <w:tcBorders>
              <w:top w:val="nil"/>
              <w:left w:val="outset" w:color="000000" w:sz="4" w:space="0"/>
              <w:bottom w:val="outset" w:color="000000" w:sz="4" w:space="0"/>
              <w:right w:val="outset" w:color="000000" w:sz="4" w:space="0"/>
            </w:tcBorders>
            <w:tcMar>
              <w:top w:w="0" w:type="dxa"/>
              <w:left w:w="75" w:type="dxa"/>
              <w:bottom w:w="0" w:type="dxa"/>
              <w:right w:w="75" w:type="dxa"/>
            </w:tcMar>
            <w:vAlign w:val="top"/>
          </w:tcPr>
          <w:p w14:paraId="0198665B">
            <w:pPr>
              <w:pStyle w:val="4"/>
              <w:jc w:val="center"/>
            </w:pPr>
            <w:r>
              <w:rPr>
                <w:rFonts w:ascii="宋体" w:hAnsi="宋体" w:eastAsia="宋体" w:cs="宋体"/>
                <w:color w:val="000000"/>
                <w:sz w:val="24"/>
              </w:rPr>
              <w:t>素质仪表</w:t>
            </w:r>
          </w:p>
          <w:p w14:paraId="65B5EFB1">
            <w:pPr>
              <w:pStyle w:val="4"/>
              <w:jc w:val="center"/>
            </w:pPr>
            <w:r>
              <w:rPr>
                <w:rFonts w:ascii="宋体" w:hAnsi="宋体" w:eastAsia="宋体" w:cs="宋体"/>
                <w:color w:val="000000"/>
                <w:sz w:val="24"/>
              </w:rPr>
              <w:t>（5分）</w:t>
            </w:r>
          </w:p>
        </w:tc>
        <w:tc>
          <w:tcPr>
            <w:tcW w:w="2321" w:type="dxa"/>
            <w:tcBorders>
              <w:top w:val="outset" w:color="000000" w:sz="4" w:space="0"/>
              <w:left w:val="nil"/>
              <w:bottom w:val="outset" w:color="000000" w:sz="4" w:space="0"/>
              <w:right w:val="outset" w:color="000000" w:sz="4" w:space="0"/>
            </w:tcBorders>
            <w:tcMar>
              <w:top w:w="0" w:type="dxa"/>
              <w:left w:w="75" w:type="dxa"/>
              <w:bottom w:w="0" w:type="dxa"/>
              <w:right w:w="75" w:type="dxa"/>
            </w:tcMar>
            <w:vAlign w:val="top"/>
          </w:tcPr>
          <w:p w14:paraId="7AECFC37">
            <w:pPr>
              <w:pStyle w:val="4"/>
              <w:jc w:val="center"/>
            </w:pPr>
            <w:r>
              <w:rPr>
                <w:rFonts w:ascii="宋体" w:hAnsi="宋体" w:eastAsia="宋体" w:cs="宋体"/>
                <w:color w:val="000000"/>
                <w:sz w:val="24"/>
              </w:rPr>
              <w:t>身体及年龄等符合要求，统一着装,统一佩戴胸牌,仪表端庄整洁,有责任心,态度和蔼，语言文明。</w:t>
            </w:r>
          </w:p>
        </w:tc>
        <w:tc>
          <w:tcPr>
            <w:tcW w:w="4537" w:type="dxa"/>
            <w:tcBorders>
              <w:top w:val="outset" w:color="000000" w:sz="4" w:space="0"/>
              <w:left w:val="nil"/>
              <w:bottom w:val="outset" w:color="000000" w:sz="4" w:space="0"/>
              <w:right w:val="outset" w:color="000000" w:sz="4" w:space="0"/>
            </w:tcBorders>
            <w:tcMar>
              <w:top w:w="0" w:type="dxa"/>
              <w:left w:w="75" w:type="dxa"/>
              <w:bottom w:w="0" w:type="dxa"/>
              <w:right w:w="75" w:type="dxa"/>
            </w:tcMar>
            <w:vAlign w:val="top"/>
          </w:tcPr>
          <w:p w14:paraId="68AF7E66">
            <w:pPr>
              <w:pStyle w:val="4"/>
              <w:jc w:val="center"/>
            </w:pPr>
            <w:r>
              <w:rPr>
                <w:rFonts w:ascii="宋体" w:hAnsi="宋体" w:eastAsia="宋体" w:cs="宋体"/>
                <w:color w:val="000000"/>
                <w:sz w:val="24"/>
              </w:rPr>
              <w:t>身体及年龄等不符合要求的每人扣0.5分，并在一周内更换；未统一着装或佩戴胸牌每人次扣0.2分；工作时语言不文明或与人发生争吵纠纷一次扣0.5—1分，发生院级服务投诉的，一经查实，每次扣1—2分。发生偷盗现象，视情节扣2-10分。</w:t>
            </w:r>
          </w:p>
        </w:tc>
      </w:tr>
      <w:tr w14:paraId="643F7E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7" w:type="dxa"/>
            <w:tcBorders>
              <w:top w:val="nil"/>
              <w:left w:val="outset" w:color="000000" w:sz="4" w:space="0"/>
              <w:bottom w:val="outset" w:color="000000" w:sz="4" w:space="0"/>
              <w:right w:val="outset" w:color="000000" w:sz="4" w:space="0"/>
            </w:tcBorders>
            <w:tcMar>
              <w:top w:w="0" w:type="dxa"/>
              <w:left w:w="75" w:type="dxa"/>
              <w:bottom w:w="0" w:type="dxa"/>
              <w:right w:w="75" w:type="dxa"/>
            </w:tcMar>
            <w:vAlign w:val="top"/>
          </w:tcPr>
          <w:p w14:paraId="4CC7FD39">
            <w:pPr>
              <w:pStyle w:val="4"/>
              <w:jc w:val="center"/>
            </w:pPr>
            <w:r>
              <w:rPr>
                <w:rFonts w:ascii="宋体" w:hAnsi="宋体" w:eastAsia="宋体" w:cs="宋体"/>
                <w:color w:val="000000"/>
                <w:sz w:val="24"/>
              </w:rPr>
              <w:t>岗位培训</w:t>
            </w:r>
          </w:p>
          <w:p w14:paraId="7D0AC5B3">
            <w:pPr>
              <w:pStyle w:val="4"/>
              <w:jc w:val="center"/>
            </w:pPr>
            <w:r>
              <w:rPr>
                <w:rFonts w:ascii="宋体" w:hAnsi="宋体" w:eastAsia="宋体" w:cs="宋体"/>
                <w:color w:val="000000"/>
                <w:sz w:val="24"/>
              </w:rPr>
              <w:t>（5分）</w:t>
            </w:r>
          </w:p>
        </w:tc>
        <w:tc>
          <w:tcPr>
            <w:tcW w:w="2321" w:type="dxa"/>
            <w:tcBorders>
              <w:top w:val="nil"/>
              <w:left w:val="nil"/>
              <w:bottom w:val="outset" w:color="000000" w:sz="4" w:space="0"/>
              <w:right w:val="outset" w:color="000000" w:sz="4" w:space="0"/>
            </w:tcBorders>
            <w:tcMar>
              <w:top w:w="0" w:type="dxa"/>
              <w:left w:w="75" w:type="dxa"/>
              <w:bottom w:w="0" w:type="dxa"/>
              <w:right w:w="75" w:type="dxa"/>
            </w:tcMar>
            <w:vAlign w:val="top"/>
          </w:tcPr>
          <w:p w14:paraId="6A2F4A43">
            <w:pPr>
              <w:pStyle w:val="4"/>
              <w:jc w:val="center"/>
            </w:pPr>
            <w:r>
              <w:rPr>
                <w:rFonts w:ascii="宋体" w:hAnsi="宋体" w:eastAsia="宋体" w:cs="宋体"/>
                <w:color w:val="000000"/>
                <w:sz w:val="24"/>
              </w:rPr>
              <w:t>先培训后上岗,了解医院基本情况,了解岗位职责,熟悉规章制度,掌握专业技能和职业防护知识。遵守医院规章制度。</w:t>
            </w:r>
          </w:p>
        </w:tc>
        <w:tc>
          <w:tcPr>
            <w:tcW w:w="4537" w:type="dxa"/>
            <w:tcBorders>
              <w:top w:val="nil"/>
              <w:left w:val="nil"/>
              <w:bottom w:val="outset" w:color="000000" w:sz="4" w:space="0"/>
              <w:right w:val="outset" w:color="000000" w:sz="4" w:space="0"/>
            </w:tcBorders>
            <w:tcMar>
              <w:top w:w="0" w:type="dxa"/>
              <w:left w:w="75" w:type="dxa"/>
              <w:bottom w:w="0" w:type="dxa"/>
              <w:right w:w="75" w:type="dxa"/>
            </w:tcMar>
            <w:vAlign w:val="top"/>
          </w:tcPr>
          <w:p w14:paraId="18A892D7">
            <w:pPr>
              <w:pStyle w:val="4"/>
              <w:jc w:val="center"/>
            </w:pPr>
            <w:r>
              <w:rPr>
                <w:rFonts w:ascii="宋体" w:hAnsi="宋体" w:eastAsia="宋体" w:cs="宋体"/>
                <w:color w:val="000000"/>
                <w:sz w:val="24"/>
              </w:rPr>
              <w:t>上岗前未按规定进行培训的扣2分。随机抽人考核，未掌握培训的重点内容一人扣1分。违反医院规章制度每人次扣1分。</w:t>
            </w:r>
          </w:p>
        </w:tc>
      </w:tr>
      <w:tr w14:paraId="00C600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3"/>
            <w:tcBorders>
              <w:top w:val="nil"/>
              <w:left w:val="outset" w:color="000000" w:sz="4" w:space="0"/>
              <w:bottom w:val="outset" w:color="000000" w:sz="4" w:space="0"/>
              <w:right w:val="outset" w:color="000000" w:sz="4" w:space="0"/>
            </w:tcBorders>
            <w:tcMar>
              <w:top w:w="0" w:type="dxa"/>
              <w:left w:w="75" w:type="dxa"/>
              <w:bottom w:w="0" w:type="dxa"/>
              <w:right w:w="75" w:type="dxa"/>
            </w:tcMar>
            <w:vAlign w:val="top"/>
          </w:tcPr>
          <w:p w14:paraId="1B4445A6">
            <w:pPr>
              <w:pStyle w:val="4"/>
              <w:jc w:val="left"/>
            </w:pPr>
            <w:r>
              <w:rPr>
                <w:rFonts w:ascii="宋体" w:hAnsi="宋体" w:eastAsia="宋体" w:cs="宋体"/>
                <w:b/>
                <w:color w:val="000000"/>
                <w:sz w:val="24"/>
              </w:rPr>
              <w:t>二、保洁质量：50分</w:t>
            </w:r>
          </w:p>
        </w:tc>
      </w:tr>
      <w:tr w14:paraId="70471C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7" w:type="dxa"/>
            <w:tcBorders>
              <w:top w:val="nil"/>
              <w:left w:val="outset" w:color="000000" w:sz="4" w:space="0"/>
              <w:bottom w:val="outset" w:color="000000" w:sz="4" w:space="0"/>
              <w:right w:val="outset" w:color="000000" w:sz="4" w:space="0"/>
            </w:tcBorders>
            <w:tcMar>
              <w:top w:w="0" w:type="dxa"/>
              <w:left w:w="75" w:type="dxa"/>
              <w:bottom w:w="0" w:type="dxa"/>
              <w:right w:w="75" w:type="dxa"/>
            </w:tcMar>
            <w:vAlign w:val="top"/>
          </w:tcPr>
          <w:p w14:paraId="70FE70FE">
            <w:pPr>
              <w:pStyle w:val="4"/>
              <w:jc w:val="center"/>
            </w:pPr>
            <w:r>
              <w:rPr>
                <w:rFonts w:ascii="宋体" w:hAnsi="宋体" w:eastAsia="宋体" w:cs="宋体"/>
                <w:color w:val="000000"/>
                <w:sz w:val="24"/>
              </w:rPr>
              <w:t>病区保洁</w:t>
            </w:r>
          </w:p>
          <w:p w14:paraId="72C6B164">
            <w:pPr>
              <w:pStyle w:val="4"/>
              <w:jc w:val="center"/>
            </w:pPr>
            <w:r>
              <w:rPr>
                <w:rFonts w:ascii="宋体" w:hAnsi="宋体" w:eastAsia="宋体" w:cs="宋体"/>
                <w:color w:val="000000"/>
                <w:sz w:val="24"/>
              </w:rPr>
              <w:t>（20分）</w:t>
            </w:r>
          </w:p>
          <w:p w14:paraId="6466AEC4">
            <w:pPr>
              <w:pStyle w:val="4"/>
              <w:jc w:val="center"/>
            </w:pPr>
          </w:p>
        </w:tc>
        <w:tc>
          <w:tcPr>
            <w:tcW w:w="2321" w:type="dxa"/>
            <w:tcBorders>
              <w:top w:val="outset" w:color="000000" w:sz="4" w:space="0"/>
              <w:left w:val="nil"/>
              <w:bottom w:val="outset" w:color="000000" w:sz="4" w:space="0"/>
              <w:right w:val="outset" w:color="000000" w:sz="4" w:space="0"/>
            </w:tcBorders>
            <w:tcMar>
              <w:top w:w="0" w:type="dxa"/>
              <w:left w:w="75" w:type="dxa"/>
              <w:bottom w:w="0" w:type="dxa"/>
              <w:right w:w="75" w:type="dxa"/>
            </w:tcMar>
            <w:vAlign w:val="top"/>
          </w:tcPr>
          <w:p w14:paraId="15997BBF">
            <w:pPr>
              <w:pStyle w:val="4"/>
              <w:jc w:val="center"/>
            </w:pPr>
            <w:r>
              <w:rPr>
                <w:rFonts w:ascii="宋体" w:hAnsi="宋体" w:eastAsia="宋体" w:cs="宋体"/>
                <w:color w:val="000000"/>
                <w:sz w:val="24"/>
              </w:rPr>
              <w:t>地面保持清洁、光亮，无废物、烟蒂、污渍、痰迹、水渍，湿拖时需摆放防滑提示标识。墙壁、扶手、门窗、家具、电扇、灯具、设备保持无灰尘，玻璃透明干净。屋顶、天花、墙角无蛛网、无积灰；病床、床头柜无浮灰、污迹；墙面、扶手、门窗“牛皮癣”及时清理；全部垃圾均应袋装，满3/4时应及时清理。</w:t>
            </w:r>
          </w:p>
        </w:tc>
        <w:tc>
          <w:tcPr>
            <w:tcW w:w="4537" w:type="dxa"/>
            <w:tcBorders>
              <w:top w:val="outset" w:color="000000" w:sz="4" w:space="0"/>
              <w:left w:val="nil"/>
              <w:bottom w:val="outset" w:color="000000" w:sz="4" w:space="0"/>
              <w:right w:val="outset" w:color="000000" w:sz="4" w:space="0"/>
            </w:tcBorders>
            <w:tcMar>
              <w:top w:w="0" w:type="dxa"/>
              <w:left w:w="75" w:type="dxa"/>
              <w:bottom w:w="0" w:type="dxa"/>
              <w:right w:w="75" w:type="dxa"/>
            </w:tcMar>
            <w:vAlign w:val="top"/>
          </w:tcPr>
          <w:p w14:paraId="5F5A4CA1">
            <w:pPr>
              <w:pStyle w:val="4"/>
              <w:jc w:val="center"/>
            </w:pPr>
            <w:r>
              <w:rPr>
                <w:rFonts w:ascii="宋体" w:hAnsi="宋体" w:eastAsia="宋体" w:cs="宋体"/>
                <w:color w:val="000000"/>
                <w:sz w:val="24"/>
              </w:rPr>
              <w:t>湿拖时无提示标识的每次扣0.5分；地面有废物、烟蒂每处扣0.2分，有污渍、痰迹、水渍每处扣0.2分。墙、顶、门、窗、家具、灯具、电扇等有灰尘、污迹每处扣0.2分，玻璃不明亮每处扣0.2分。病床、床头柜有浮灰、污迹每例次扣0.5分。墙面、扶手、门窗“牛皮癣”未及时清理，每例次扣0.2分。垃圾未袋装的，每例次扣0.5分；未及时清理的，每例次扣0.5分。</w:t>
            </w:r>
          </w:p>
        </w:tc>
      </w:tr>
      <w:tr w14:paraId="1ED493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7" w:type="dxa"/>
            <w:tcBorders>
              <w:top w:val="nil"/>
              <w:left w:val="outset" w:color="000000" w:sz="4" w:space="0"/>
              <w:bottom w:val="outset" w:color="000000" w:sz="4" w:space="0"/>
              <w:right w:val="outset" w:color="000000" w:sz="4" w:space="0"/>
            </w:tcBorders>
            <w:tcMar>
              <w:top w:w="0" w:type="dxa"/>
              <w:left w:w="75" w:type="dxa"/>
              <w:bottom w:w="0" w:type="dxa"/>
              <w:right w:w="75" w:type="dxa"/>
            </w:tcMar>
            <w:vAlign w:val="top"/>
          </w:tcPr>
          <w:p w14:paraId="7D40D048">
            <w:pPr>
              <w:pStyle w:val="4"/>
              <w:jc w:val="center"/>
            </w:pPr>
            <w:r>
              <w:rPr>
                <w:rFonts w:ascii="宋体" w:hAnsi="宋体" w:eastAsia="宋体" w:cs="宋体"/>
                <w:color w:val="000000"/>
                <w:sz w:val="24"/>
              </w:rPr>
              <w:t>卫生间/公厕</w:t>
            </w:r>
          </w:p>
          <w:p w14:paraId="18031117">
            <w:pPr>
              <w:pStyle w:val="4"/>
              <w:jc w:val="center"/>
            </w:pPr>
            <w:r>
              <w:rPr>
                <w:rFonts w:ascii="宋体" w:hAnsi="宋体" w:eastAsia="宋体" w:cs="宋体"/>
                <w:color w:val="000000"/>
                <w:sz w:val="24"/>
              </w:rPr>
              <w:t>（15分）</w:t>
            </w:r>
          </w:p>
          <w:p w14:paraId="01427543">
            <w:pPr>
              <w:pStyle w:val="4"/>
              <w:jc w:val="center"/>
            </w:pPr>
          </w:p>
        </w:tc>
        <w:tc>
          <w:tcPr>
            <w:tcW w:w="2321" w:type="dxa"/>
            <w:tcBorders>
              <w:top w:val="nil"/>
              <w:left w:val="nil"/>
              <w:bottom w:val="outset" w:color="000000" w:sz="4" w:space="0"/>
              <w:right w:val="outset" w:color="000000" w:sz="4" w:space="0"/>
            </w:tcBorders>
            <w:tcMar>
              <w:top w:w="0" w:type="dxa"/>
              <w:left w:w="75" w:type="dxa"/>
              <w:bottom w:w="0" w:type="dxa"/>
              <w:right w:w="75" w:type="dxa"/>
            </w:tcMar>
            <w:vAlign w:val="top"/>
          </w:tcPr>
          <w:p w14:paraId="544FB5E9">
            <w:pPr>
              <w:pStyle w:val="4"/>
              <w:jc w:val="center"/>
            </w:pPr>
            <w:r>
              <w:rPr>
                <w:rFonts w:ascii="宋体" w:hAnsi="宋体" w:eastAsia="宋体" w:cs="宋体"/>
                <w:color w:val="000000"/>
                <w:sz w:val="24"/>
              </w:rPr>
              <w:t>保持厕位、厕池、便池、洗手池、拖把池干净整洁无异味，厕内地面干净、防滑、无积水，挂壁式便池等须每天投放芳香球，厕内门窗、天花保洁同病区，厕内设施损坏及时报告维修。</w:t>
            </w:r>
          </w:p>
        </w:tc>
        <w:tc>
          <w:tcPr>
            <w:tcW w:w="4537" w:type="dxa"/>
            <w:tcBorders>
              <w:top w:val="nil"/>
              <w:left w:val="nil"/>
              <w:bottom w:val="outset" w:color="000000" w:sz="4" w:space="0"/>
              <w:right w:val="outset" w:color="000000" w:sz="4" w:space="0"/>
            </w:tcBorders>
            <w:tcMar>
              <w:top w:w="0" w:type="dxa"/>
              <w:left w:w="75" w:type="dxa"/>
              <w:bottom w:w="0" w:type="dxa"/>
              <w:right w:w="75" w:type="dxa"/>
            </w:tcMar>
            <w:vAlign w:val="top"/>
          </w:tcPr>
          <w:p w14:paraId="2E83DCD4">
            <w:pPr>
              <w:pStyle w:val="4"/>
              <w:jc w:val="center"/>
            </w:pPr>
            <w:r>
              <w:rPr>
                <w:rFonts w:ascii="宋体" w:hAnsi="宋体" w:eastAsia="宋体" w:cs="宋体"/>
                <w:color w:val="000000"/>
                <w:sz w:val="24"/>
              </w:rPr>
              <w:t>厕所不净每次扣1分；异味明显加扣1分；厕内积水明显每次扣1分；挂壁式便池未按规定投放芳香球每厕次扣0.5分。厕内门窗、天花不洁或有蛛网、积灰每项扣0.2分。厕内设施损坏未及时报告维修的每次扣0.2分。</w:t>
            </w:r>
          </w:p>
        </w:tc>
      </w:tr>
      <w:tr w14:paraId="622E51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7" w:type="dxa"/>
            <w:tcBorders>
              <w:top w:val="nil"/>
              <w:left w:val="outset" w:color="000000" w:sz="4" w:space="0"/>
              <w:bottom w:val="outset" w:color="000000" w:sz="4" w:space="0"/>
              <w:right w:val="outset" w:color="000000" w:sz="4" w:space="0"/>
            </w:tcBorders>
            <w:tcMar>
              <w:top w:w="0" w:type="dxa"/>
              <w:left w:w="75" w:type="dxa"/>
              <w:bottom w:w="0" w:type="dxa"/>
              <w:right w:w="75" w:type="dxa"/>
            </w:tcMar>
            <w:vAlign w:val="top"/>
          </w:tcPr>
          <w:p w14:paraId="30051D68">
            <w:pPr>
              <w:pStyle w:val="4"/>
              <w:jc w:val="center"/>
            </w:pPr>
            <w:r>
              <w:rPr>
                <w:rFonts w:ascii="宋体" w:hAnsi="宋体" w:eastAsia="宋体" w:cs="宋体"/>
                <w:color w:val="000000"/>
                <w:sz w:val="24"/>
              </w:rPr>
              <w:t>外环境保洁</w:t>
            </w:r>
          </w:p>
          <w:p w14:paraId="5DD09FB5">
            <w:pPr>
              <w:pStyle w:val="4"/>
              <w:jc w:val="center"/>
            </w:pPr>
            <w:r>
              <w:rPr>
                <w:rFonts w:ascii="宋体" w:hAnsi="宋体" w:eastAsia="宋体" w:cs="宋体"/>
                <w:color w:val="000000"/>
                <w:sz w:val="24"/>
              </w:rPr>
              <w:t>（10分）</w:t>
            </w:r>
          </w:p>
        </w:tc>
        <w:tc>
          <w:tcPr>
            <w:tcW w:w="2321" w:type="dxa"/>
            <w:tcBorders>
              <w:top w:val="nil"/>
              <w:left w:val="nil"/>
              <w:bottom w:val="outset" w:color="000000" w:sz="4" w:space="0"/>
              <w:right w:val="outset" w:color="000000" w:sz="4" w:space="0"/>
            </w:tcBorders>
            <w:tcMar>
              <w:top w:w="0" w:type="dxa"/>
              <w:left w:w="75" w:type="dxa"/>
              <w:bottom w:w="0" w:type="dxa"/>
              <w:right w:w="75" w:type="dxa"/>
            </w:tcMar>
            <w:vAlign w:val="top"/>
          </w:tcPr>
          <w:p w14:paraId="24C81F67">
            <w:pPr>
              <w:pStyle w:val="4"/>
              <w:jc w:val="center"/>
            </w:pPr>
            <w:r>
              <w:rPr>
                <w:rFonts w:ascii="宋体" w:hAnsi="宋体" w:eastAsia="宋体" w:cs="宋体"/>
                <w:color w:val="000000"/>
                <w:sz w:val="24"/>
              </w:rPr>
              <w:t>道路清扫到边，保持干净，无死角、无积灰、无积水、无烟蒂、无废弃物，绿化区域内无烟蒂杂物，露天阴沟通畅无杂物，树木、杆线及其他户外设施上无悬挂废弃物、无张贴，砖石贴面花坛外观整洁，牌匾、广告栏、宣传栏整洁无积灰，房顶、天台无废弃物和垃圾。门前三包符合市容要求。</w:t>
            </w:r>
          </w:p>
        </w:tc>
        <w:tc>
          <w:tcPr>
            <w:tcW w:w="4537" w:type="dxa"/>
            <w:tcBorders>
              <w:top w:val="nil"/>
              <w:left w:val="nil"/>
              <w:bottom w:val="outset" w:color="000000" w:sz="4" w:space="0"/>
              <w:right w:val="outset" w:color="000000" w:sz="4" w:space="0"/>
            </w:tcBorders>
            <w:tcMar>
              <w:top w:w="0" w:type="dxa"/>
              <w:left w:w="75" w:type="dxa"/>
              <w:bottom w:w="0" w:type="dxa"/>
              <w:right w:w="75" w:type="dxa"/>
            </w:tcMar>
            <w:vAlign w:val="top"/>
          </w:tcPr>
          <w:p w14:paraId="7AA8C2C3">
            <w:pPr>
              <w:pStyle w:val="4"/>
              <w:jc w:val="center"/>
            </w:pPr>
            <w:r>
              <w:rPr>
                <w:rFonts w:ascii="宋体" w:hAnsi="宋体" w:eastAsia="宋体" w:cs="宋体"/>
                <w:color w:val="000000"/>
                <w:sz w:val="24"/>
              </w:rPr>
              <w:t>有一处不符合要求的每例次扣0.2分，门前三包不符合要求的每次扣0.5分，造成不良影响的每次扣2分。</w:t>
            </w:r>
          </w:p>
        </w:tc>
      </w:tr>
      <w:tr w14:paraId="7FCC9F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7" w:type="dxa"/>
            <w:tcBorders>
              <w:top w:val="nil"/>
              <w:left w:val="outset" w:color="000000" w:sz="4" w:space="0"/>
              <w:bottom w:val="outset" w:color="000000" w:sz="4" w:space="0"/>
              <w:right w:val="outset" w:color="000000" w:sz="4" w:space="0"/>
            </w:tcBorders>
            <w:tcMar>
              <w:top w:w="0" w:type="dxa"/>
              <w:left w:w="75" w:type="dxa"/>
              <w:bottom w:w="0" w:type="dxa"/>
              <w:right w:w="75" w:type="dxa"/>
            </w:tcMar>
            <w:vAlign w:val="top"/>
          </w:tcPr>
          <w:p w14:paraId="4254CC7E">
            <w:pPr>
              <w:pStyle w:val="4"/>
              <w:jc w:val="center"/>
            </w:pPr>
            <w:r>
              <w:rPr>
                <w:rFonts w:ascii="宋体" w:hAnsi="宋体" w:eastAsia="宋体" w:cs="宋体"/>
                <w:color w:val="000000"/>
                <w:sz w:val="24"/>
              </w:rPr>
              <w:t>公共设施</w:t>
            </w:r>
          </w:p>
          <w:p w14:paraId="41DCDBD0">
            <w:pPr>
              <w:pStyle w:val="4"/>
              <w:jc w:val="center"/>
            </w:pPr>
            <w:r>
              <w:rPr>
                <w:rFonts w:ascii="宋体" w:hAnsi="宋体" w:eastAsia="宋体" w:cs="宋体"/>
                <w:color w:val="000000"/>
                <w:sz w:val="24"/>
              </w:rPr>
              <w:t>（5分）</w:t>
            </w:r>
          </w:p>
        </w:tc>
        <w:tc>
          <w:tcPr>
            <w:tcW w:w="2321" w:type="dxa"/>
            <w:tcBorders>
              <w:top w:val="nil"/>
              <w:left w:val="nil"/>
              <w:bottom w:val="outset" w:color="000000" w:sz="4" w:space="0"/>
              <w:right w:val="outset" w:color="000000" w:sz="4" w:space="0"/>
            </w:tcBorders>
            <w:tcMar>
              <w:top w:w="0" w:type="dxa"/>
              <w:left w:w="75" w:type="dxa"/>
              <w:bottom w:w="0" w:type="dxa"/>
              <w:right w:w="75" w:type="dxa"/>
            </w:tcMar>
            <w:vAlign w:val="top"/>
          </w:tcPr>
          <w:p w14:paraId="09C18496">
            <w:pPr>
              <w:pStyle w:val="4"/>
              <w:jc w:val="center"/>
            </w:pPr>
            <w:r>
              <w:rPr>
                <w:rFonts w:ascii="宋体" w:hAnsi="宋体" w:eastAsia="宋体" w:cs="宋体"/>
                <w:color w:val="000000"/>
                <w:sz w:val="24"/>
              </w:rPr>
              <w:t>果皮箱、垃圾桶、垃圾篓、痰盂、水池等公卫设施保持外观清洁，果皮箱、垃圾箱、垃圾篓定时清掏（达到3/4满时应及时换袋），垃圾桶、垃圾篓破损应及时维修或更换；垃圾车及周围场地清洁无污物、污水等。</w:t>
            </w:r>
          </w:p>
        </w:tc>
        <w:tc>
          <w:tcPr>
            <w:tcW w:w="4537" w:type="dxa"/>
            <w:tcBorders>
              <w:top w:val="nil"/>
              <w:left w:val="nil"/>
              <w:bottom w:val="outset" w:color="000000" w:sz="4" w:space="0"/>
              <w:right w:val="outset" w:color="000000" w:sz="4" w:space="0"/>
            </w:tcBorders>
            <w:tcMar>
              <w:top w:w="0" w:type="dxa"/>
              <w:left w:w="75" w:type="dxa"/>
              <w:bottom w:w="0" w:type="dxa"/>
              <w:right w:w="75" w:type="dxa"/>
            </w:tcMar>
            <w:vAlign w:val="top"/>
          </w:tcPr>
          <w:p w14:paraId="60648B26">
            <w:pPr>
              <w:pStyle w:val="4"/>
              <w:jc w:val="center"/>
            </w:pPr>
            <w:r>
              <w:rPr>
                <w:rFonts w:ascii="宋体" w:hAnsi="宋体" w:eastAsia="宋体" w:cs="宋体"/>
                <w:color w:val="000000"/>
                <w:sz w:val="24"/>
              </w:rPr>
              <w:t>一项未达到扣0.5分。</w:t>
            </w:r>
          </w:p>
        </w:tc>
      </w:tr>
      <w:tr w14:paraId="6DB4CE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3"/>
            <w:tcBorders>
              <w:top w:val="nil"/>
              <w:left w:val="outset" w:color="000000" w:sz="4" w:space="0"/>
              <w:bottom w:val="outset" w:color="000000" w:sz="4" w:space="0"/>
              <w:right w:val="outset" w:color="000000" w:sz="4" w:space="0"/>
            </w:tcBorders>
            <w:tcMar>
              <w:top w:w="0" w:type="dxa"/>
              <w:left w:w="75" w:type="dxa"/>
              <w:bottom w:w="0" w:type="dxa"/>
              <w:right w:w="75" w:type="dxa"/>
            </w:tcMar>
            <w:vAlign w:val="top"/>
          </w:tcPr>
          <w:p w14:paraId="5B2C95BB">
            <w:pPr>
              <w:pStyle w:val="4"/>
              <w:jc w:val="left"/>
            </w:pPr>
            <w:r>
              <w:rPr>
                <w:rFonts w:ascii="宋体" w:hAnsi="宋体" w:eastAsia="宋体" w:cs="宋体"/>
                <w:b/>
                <w:color w:val="000000"/>
                <w:sz w:val="24"/>
              </w:rPr>
              <w:t>三、运送：40分</w:t>
            </w:r>
          </w:p>
        </w:tc>
      </w:tr>
      <w:tr w14:paraId="7F6167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7" w:type="dxa"/>
            <w:tcBorders>
              <w:top w:val="nil"/>
              <w:left w:val="outset" w:color="000000" w:sz="4" w:space="0"/>
              <w:bottom w:val="outset" w:color="000000" w:sz="4" w:space="0"/>
              <w:right w:val="outset" w:color="000000" w:sz="4" w:space="0"/>
            </w:tcBorders>
            <w:tcMar>
              <w:top w:w="0" w:type="dxa"/>
              <w:left w:w="75" w:type="dxa"/>
              <w:bottom w:w="0" w:type="dxa"/>
              <w:right w:w="75" w:type="dxa"/>
            </w:tcMar>
            <w:vAlign w:val="top"/>
          </w:tcPr>
          <w:p w14:paraId="718F99FD">
            <w:pPr>
              <w:pStyle w:val="4"/>
              <w:jc w:val="center"/>
            </w:pPr>
            <w:r>
              <w:rPr>
                <w:rFonts w:ascii="宋体" w:hAnsi="宋体" w:eastAsia="宋体" w:cs="宋体"/>
                <w:color w:val="000000"/>
                <w:sz w:val="24"/>
              </w:rPr>
              <w:t>标本运送</w:t>
            </w:r>
          </w:p>
          <w:p w14:paraId="522D1FC7">
            <w:pPr>
              <w:pStyle w:val="4"/>
              <w:jc w:val="center"/>
            </w:pPr>
            <w:r>
              <w:rPr>
                <w:rFonts w:ascii="宋体" w:hAnsi="宋体" w:eastAsia="宋体" w:cs="宋体"/>
                <w:color w:val="000000"/>
                <w:sz w:val="24"/>
              </w:rPr>
              <w:t>（10分）</w:t>
            </w:r>
          </w:p>
        </w:tc>
        <w:tc>
          <w:tcPr>
            <w:tcW w:w="2321" w:type="dxa"/>
            <w:tcBorders>
              <w:top w:val="outset" w:color="000000" w:sz="4" w:space="0"/>
              <w:left w:val="nil"/>
              <w:bottom w:val="outset" w:color="000000" w:sz="4" w:space="0"/>
              <w:right w:val="outset" w:color="000000" w:sz="4" w:space="0"/>
            </w:tcBorders>
            <w:tcMar>
              <w:top w:w="0" w:type="dxa"/>
              <w:left w:w="75" w:type="dxa"/>
              <w:bottom w:w="0" w:type="dxa"/>
              <w:right w:w="75" w:type="dxa"/>
            </w:tcMar>
            <w:vAlign w:val="top"/>
          </w:tcPr>
          <w:p w14:paraId="3F172E6A">
            <w:pPr>
              <w:pStyle w:val="4"/>
              <w:jc w:val="center"/>
            </w:pPr>
            <w:r>
              <w:rPr>
                <w:rFonts w:ascii="宋体" w:hAnsi="宋体" w:eastAsia="宋体" w:cs="宋体"/>
                <w:color w:val="000000"/>
                <w:sz w:val="24"/>
              </w:rPr>
              <w:t>常规标本15分钟以内送到，特殊标本10分钟以内送到。确保标本完好送达检验科，并做好交接。</w:t>
            </w:r>
          </w:p>
        </w:tc>
        <w:tc>
          <w:tcPr>
            <w:tcW w:w="4537" w:type="dxa"/>
            <w:tcBorders>
              <w:top w:val="outset" w:color="000000" w:sz="4" w:space="0"/>
              <w:left w:val="nil"/>
              <w:bottom w:val="outset" w:color="000000" w:sz="4" w:space="0"/>
              <w:right w:val="outset" w:color="000000" w:sz="4" w:space="0"/>
            </w:tcBorders>
            <w:tcMar>
              <w:top w:w="0" w:type="dxa"/>
              <w:left w:w="75" w:type="dxa"/>
              <w:bottom w:w="0" w:type="dxa"/>
              <w:right w:w="75" w:type="dxa"/>
            </w:tcMar>
            <w:vAlign w:val="top"/>
          </w:tcPr>
          <w:p w14:paraId="766E8551">
            <w:pPr>
              <w:pStyle w:val="4"/>
              <w:jc w:val="center"/>
            </w:pPr>
            <w:r>
              <w:rPr>
                <w:rFonts w:ascii="宋体" w:hAnsi="宋体" w:eastAsia="宋体" w:cs="宋体"/>
                <w:color w:val="000000"/>
                <w:sz w:val="24"/>
              </w:rPr>
              <w:t>每延误一次扣0.5分；如果出现丢失每次扣5分。</w:t>
            </w:r>
          </w:p>
        </w:tc>
      </w:tr>
      <w:tr w14:paraId="4FE803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7" w:type="dxa"/>
            <w:tcBorders>
              <w:top w:val="nil"/>
              <w:left w:val="outset" w:color="000000" w:sz="4" w:space="0"/>
              <w:bottom w:val="outset" w:color="000000" w:sz="4" w:space="0"/>
              <w:right w:val="outset" w:color="000000" w:sz="4" w:space="0"/>
            </w:tcBorders>
            <w:tcMar>
              <w:top w:w="0" w:type="dxa"/>
              <w:left w:w="75" w:type="dxa"/>
              <w:bottom w:w="0" w:type="dxa"/>
              <w:right w:w="75" w:type="dxa"/>
            </w:tcMar>
            <w:vAlign w:val="top"/>
          </w:tcPr>
          <w:p w14:paraId="2B2A556F">
            <w:pPr>
              <w:pStyle w:val="4"/>
              <w:jc w:val="center"/>
            </w:pPr>
            <w:r>
              <w:rPr>
                <w:rFonts w:ascii="宋体" w:hAnsi="宋体" w:eastAsia="宋体" w:cs="宋体"/>
                <w:color w:val="000000"/>
                <w:sz w:val="24"/>
              </w:rPr>
              <w:t>单据运送</w:t>
            </w:r>
          </w:p>
          <w:p w14:paraId="50B13148">
            <w:pPr>
              <w:pStyle w:val="4"/>
              <w:jc w:val="center"/>
            </w:pPr>
            <w:r>
              <w:rPr>
                <w:rFonts w:ascii="宋体" w:hAnsi="宋体" w:eastAsia="宋体" w:cs="宋体"/>
                <w:color w:val="000000"/>
                <w:sz w:val="24"/>
              </w:rPr>
              <w:t>（5分）</w:t>
            </w:r>
          </w:p>
        </w:tc>
        <w:tc>
          <w:tcPr>
            <w:tcW w:w="2321" w:type="dxa"/>
            <w:tcBorders>
              <w:top w:val="nil"/>
              <w:left w:val="nil"/>
              <w:bottom w:val="outset" w:color="000000" w:sz="4" w:space="0"/>
              <w:right w:val="outset" w:color="000000" w:sz="4" w:space="0"/>
            </w:tcBorders>
            <w:tcMar>
              <w:top w:w="0" w:type="dxa"/>
              <w:left w:w="75" w:type="dxa"/>
              <w:bottom w:w="0" w:type="dxa"/>
              <w:right w:w="75" w:type="dxa"/>
            </w:tcMar>
            <w:vAlign w:val="top"/>
          </w:tcPr>
          <w:p w14:paraId="21A79DA7">
            <w:pPr>
              <w:pStyle w:val="4"/>
              <w:jc w:val="center"/>
            </w:pPr>
            <w:r>
              <w:rPr>
                <w:rFonts w:ascii="宋体" w:hAnsi="宋体" w:eastAsia="宋体" w:cs="宋体"/>
                <w:color w:val="000000"/>
                <w:sz w:val="24"/>
              </w:rPr>
              <w:t>根据单据的紧急程度，确保与医疗有关的单据及时送达（会诊单、手术通知单、病历等）</w:t>
            </w:r>
          </w:p>
        </w:tc>
        <w:tc>
          <w:tcPr>
            <w:tcW w:w="4537" w:type="dxa"/>
            <w:tcBorders>
              <w:top w:val="nil"/>
              <w:left w:val="nil"/>
              <w:bottom w:val="outset" w:color="000000" w:sz="4" w:space="0"/>
              <w:right w:val="outset" w:color="000000" w:sz="4" w:space="0"/>
            </w:tcBorders>
            <w:tcMar>
              <w:top w:w="0" w:type="dxa"/>
              <w:left w:w="75" w:type="dxa"/>
              <w:bottom w:w="0" w:type="dxa"/>
              <w:right w:w="75" w:type="dxa"/>
            </w:tcMar>
            <w:vAlign w:val="top"/>
          </w:tcPr>
          <w:p w14:paraId="68CC12FF">
            <w:pPr>
              <w:pStyle w:val="4"/>
              <w:jc w:val="center"/>
            </w:pPr>
            <w:r>
              <w:rPr>
                <w:rFonts w:ascii="宋体" w:hAnsi="宋体" w:eastAsia="宋体" w:cs="宋体"/>
                <w:color w:val="000000"/>
                <w:sz w:val="24"/>
              </w:rPr>
              <w:t>每延误一次扣0.5分；有出现送错及丢失扣5分。</w:t>
            </w:r>
          </w:p>
        </w:tc>
      </w:tr>
      <w:tr w14:paraId="2C4A08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7" w:type="dxa"/>
            <w:tcBorders>
              <w:top w:val="nil"/>
              <w:left w:val="outset" w:color="000000" w:sz="4" w:space="0"/>
              <w:bottom w:val="outset" w:color="000000" w:sz="4" w:space="0"/>
              <w:right w:val="outset" w:color="000000" w:sz="4" w:space="0"/>
            </w:tcBorders>
            <w:tcMar>
              <w:top w:w="0" w:type="dxa"/>
              <w:left w:w="75" w:type="dxa"/>
              <w:bottom w:w="0" w:type="dxa"/>
              <w:right w:w="75" w:type="dxa"/>
            </w:tcMar>
            <w:vAlign w:val="top"/>
          </w:tcPr>
          <w:p w14:paraId="6FCE8A36">
            <w:pPr>
              <w:pStyle w:val="4"/>
              <w:jc w:val="center"/>
            </w:pPr>
            <w:r>
              <w:rPr>
                <w:rFonts w:ascii="宋体" w:hAnsi="宋体" w:eastAsia="宋体" w:cs="宋体"/>
                <w:color w:val="000000"/>
                <w:sz w:val="24"/>
              </w:rPr>
              <w:t>物品运送</w:t>
            </w:r>
          </w:p>
          <w:p w14:paraId="6D7B2200">
            <w:pPr>
              <w:pStyle w:val="4"/>
              <w:jc w:val="center"/>
            </w:pPr>
            <w:r>
              <w:rPr>
                <w:rFonts w:ascii="宋体" w:hAnsi="宋体" w:eastAsia="宋体" w:cs="宋体"/>
                <w:color w:val="000000"/>
                <w:sz w:val="24"/>
              </w:rPr>
              <w:t>（10分）</w:t>
            </w:r>
          </w:p>
        </w:tc>
        <w:tc>
          <w:tcPr>
            <w:tcW w:w="2321" w:type="dxa"/>
            <w:tcBorders>
              <w:top w:val="nil"/>
              <w:left w:val="nil"/>
              <w:bottom w:val="outset" w:color="000000" w:sz="4" w:space="0"/>
              <w:right w:val="outset" w:color="000000" w:sz="4" w:space="0"/>
            </w:tcBorders>
            <w:tcMar>
              <w:top w:w="0" w:type="dxa"/>
              <w:left w:w="75" w:type="dxa"/>
              <w:bottom w:w="0" w:type="dxa"/>
              <w:right w:w="75" w:type="dxa"/>
            </w:tcMar>
            <w:vAlign w:val="top"/>
          </w:tcPr>
          <w:p w14:paraId="20D6F22B">
            <w:pPr>
              <w:pStyle w:val="4"/>
              <w:jc w:val="center"/>
            </w:pPr>
            <w:r>
              <w:rPr>
                <w:rFonts w:ascii="宋体" w:hAnsi="宋体" w:eastAsia="宋体" w:cs="宋体"/>
                <w:color w:val="000000"/>
                <w:sz w:val="24"/>
              </w:rPr>
              <w:t>办公用品、医疗耗材、医疗设备按科室需求分批次准时送达，确保数量准确，无误差、无丢失、有签字、有交接</w:t>
            </w:r>
          </w:p>
        </w:tc>
        <w:tc>
          <w:tcPr>
            <w:tcW w:w="4537" w:type="dxa"/>
            <w:tcBorders>
              <w:top w:val="nil"/>
              <w:left w:val="nil"/>
              <w:bottom w:val="outset" w:color="000000" w:sz="4" w:space="0"/>
              <w:right w:val="outset" w:color="000000" w:sz="4" w:space="0"/>
            </w:tcBorders>
            <w:tcMar>
              <w:top w:w="0" w:type="dxa"/>
              <w:left w:w="75" w:type="dxa"/>
              <w:bottom w:w="0" w:type="dxa"/>
              <w:right w:w="75" w:type="dxa"/>
            </w:tcMar>
            <w:vAlign w:val="top"/>
          </w:tcPr>
          <w:p w14:paraId="4E342F9C">
            <w:pPr>
              <w:pStyle w:val="4"/>
              <w:jc w:val="center"/>
            </w:pPr>
            <w:r>
              <w:rPr>
                <w:rFonts w:ascii="宋体" w:hAnsi="宋体" w:eastAsia="宋体" w:cs="宋体"/>
                <w:color w:val="000000"/>
                <w:sz w:val="24"/>
              </w:rPr>
              <w:t>每差错一次扣0.5分；丢失一次扣5分。</w:t>
            </w:r>
          </w:p>
        </w:tc>
      </w:tr>
      <w:tr w14:paraId="3A251C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7" w:type="dxa"/>
            <w:tcBorders>
              <w:top w:val="nil"/>
              <w:left w:val="outset" w:color="000000" w:sz="4" w:space="0"/>
              <w:bottom w:val="single" w:color="000000" w:sz="4" w:space="0"/>
              <w:right w:val="outset" w:color="000000" w:sz="4" w:space="0"/>
            </w:tcBorders>
            <w:tcMar>
              <w:top w:w="0" w:type="dxa"/>
              <w:left w:w="75" w:type="dxa"/>
              <w:bottom w:w="0" w:type="dxa"/>
              <w:right w:w="75" w:type="dxa"/>
            </w:tcMar>
            <w:vAlign w:val="top"/>
          </w:tcPr>
          <w:p w14:paraId="2096E5A4">
            <w:pPr>
              <w:pStyle w:val="4"/>
              <w:jc w:val="center"/>
            </w:pPr>
            <w:r>
              <w:rPr>
                <w:rFonts w:ascii="宋体" w:hAnsi="宋体" w:eastAsia="宋体" w:cs="宋体"/>
                <w:color w:val="000000"/>
                <w:sz w:val="24"/>
              </w:rPr>
              <w:t>义务接诊</w:t>
            </w:r>
          </w:p>
          <w:p w14:paraId="4FC55296">
            <w:pPr>
              <w:pStyle w:val="4"/>
              <w:jc w:val="center"/>
            </w:pPr>
            <w:r>
              <w:rPr>
                <w:rFonts w:ascii="宋体" w:hAnsi="宋体" w:eastAsia="宋体" w:cs="宋体"/>
                <w:color w:val="000000"/>
                <w:sz w:val="24"/>
              </w:rPr>
              <w:t>（5分）</w:t>
            </w:r>
          </w:p>
        </w:tc>
        <w:tc>
          <w:tcPr>
            <w:tcW w:w="2321" w:type="dxa"/>
            <w:tcBorders>
              <w:top w:val="nil"/>
              <w:left w:val="nil"/>
              <w:bottom w:val="single" w:color="000000" w:sz="4" w:space="0"/>
              <w:right w:val="outset" w:color="000000" w:sz="4" w:space="0"/>
            </w:tcBorders>
            <w:tcMar>
              <w:top w:w="0" w:type="dxa"/>
              <w:left w:w="75" w:type="dxa"/>
              <w:bottom w:w="0" w:type="dxa"/>
              <w:right w:w="75" w:type="dxa"/>
            </w:tcMar>
            <w:vAlign w:val="top"/>
          </w:tcPr>
          <w:p w14:paraId="74C082C4">
            <w:pPr>
              <w:pStyle w:val="4"/>
              <w:jc w:val="center"/>
            </w:pPr>
            <w:r>
              <w:rPr>
                <w:rFonts w:ascii="宋体" w:hAnsi="宋体" w:eastAsia="宋体" w:cs="宋体"/>
                <w:color w:val="000000"/>
                <w:sz w:val="24"/>
              </w:rPr>
              <w:t>配合急诊科病人就诊、检查、送住院部，受理门诊急救病人运送</w:t>
            </w:r>
          </w:p>
        </w:tc>
        <w:tc>
          <w:tcPr>
            <w:tcW w:w="4537" w:type="dxa"/>
            <w:tcBorders>
              <w:top w:val="nil"/>
              <w:left w:val="nil"/>
              <w:bottom w:val="single" w:color="000000" w:sz="4" w:space="0"/>
              <w:right w:val="outset" w:color="000000" w:sz="4" w:space="0"/>
            </w:tcBorders>
            <w:tcMar>
              <w:top w:w="0" w:type="dxa"/>
              <w:left w:w="75" w:type="dxa"/>
              <w:bottom w:w="0" w:type="dxa"/>
              <w:right w:w="75" w:type="dxa"/>
            </w:tcMar>
            <w:vAlign w:val="top"/>
          </w:tcPr>
          <w:p w14:paraId="07454FB3">
            <w:pPr>
              <w:pStyle w:val="4"/>
              <w:jc w:val="center"/>
            </w:pPr>
            <w:r>
              <w:rPr>
                <w:rFonts w:ascii="宋体" w:hAnsi="宋体" w:eastAsia="宋体" w:cs="宋体"/>
                <w:color w:val="000000"/>
                <w:sz w:val="24"/>
              </w:rPr>
              <w:t>时间延误每次扣1分，服务态度差导致投诉扣3分，脱岗每次扣2分</w:t>
            </w:r>
          </w:p>
        </w:tc>
      </w:tr>
      <w:tr w14:paraId="506EBA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7" w:type="dxa"/>
            <w:tcBorders>
              <w:top w:val="nil"/>
              <w:left w:val="single" w:color="000000" w:sz="4" w:space="0"/>
              <w:bottom w:val="single" w:color="000000" w:sz="4" w:space="0"/>
              <w:right w:val="single" w:color="000000" w:sz="4" w:space="0"/>
            </w:tcBorders>
            <w:tcMar>
              <w:top w:w="0" w:type="dxa"/>
              <w:left w:w="75" w:type="dxa"/>
              <w:bottom w:w="0" w:type="dxa"/>
              <w:right w:w="75" w:type="dxa"/>
            </w:tcMar>
            <w:vAlign w:val="top"/>
          </w:tcPr>
          <w:p w14:paraId="50583BEB">
            <w:pPr>
              <w:pStyle w:val="4"/>
              <w:jc w:val="center"/>
            </w:pPr>
            <w:r>
              <w:rPr>
                <w:rFonts w:ascii="宋体" w:hAnsi="宋体" w:eastAsia="宋体" w:cs="宋体"/>
                <w:color w:val="000000"/>
                <w:sz w:val="24"/>
              </w:rPr>
              <w:t>病人运送</w:t>
            </w:r>
          </w:p>
          <w:p w14:paraId="08AFF5EF">
            <w:pPr>
              <w:pStyle w:val="4"/>
              <w:jc w:val="center"/>
            </w:pPr>
            <w:r>
              <w:rPr>
                <w:rFonts w:ascii="宋体" w:hAnsi="宋体" w:eastAsia="宋体" w:cs="宋体"/>
                <w:color w:val="000000"/>
                <w:sz w:val="24"/>
              </w:rPr>
              <w:t>（10分）</w:t>
            </w:r>
          </w:p>
        </w:tc>
        <w:tc>
          <w:tcPr>
            <w:tcW w:w="2321" w:type="dxa"/>
            <w:tcBorders>
              <w:top w:val="nil"/>
              <w:left w:val="nil"/>
              <w:bottom w:val="single" w:color="000000" w:sz="4" w:space="0"/>
              <w:right w:val="single" w:color="000000" w:sz="4" w:space="0"/>
            </w:tcBorders>
            <w:tcMar>
              <w:top w:w="0" w:type="dxa"/>
              <w:left w:w="75" w:type="dxa"/>
              <w:bottom w:w="0" w:type="dxa"/>
              <w:right w:w="75" w:type="dxa"/>
            </w:tcMar>
            <w:vAlign w:val="top"/>
          </w:tcPr>
          <w:p w14:paraId="0433C715">
            <w:pPr>
              <w:pStyle w:val="4"/>
              <w:jc w:val="center"/>
            </w:pPr>
            <w:r>
              <w:rPr>
                <w:rFonts w:ascii="宋体" w:hAnsi="宋体" w:eastAsia="宋体" w:cs="宋体"/>
                <w:color w:val="000000"/>
                <w:sz w:val="24"/>
              </w:rPr>
              <w:t>病人送出院、转科、迁床、各项检查确保及时、安全、良好的服务态度以配合临床需求</w:t>
            </w:r>
          </w:p>
        </w:tc>
        <w:tc>
          <w:tcPr>
            <w:tcW w:w="4537" w:type="dxa"/>
            <w:tcBorders>
              <w:top w:val="nil"/>
              <w:left w:val="nil"/>
              <w:bottom w:val="single" w:color="000000" w:sz="4" w:space="0"/>
              <w:right w:val="single" w:color="000000" w:sz="4" w:space="0"/>
            </w:tcBorders>
            <w:tcMar>
              <w:top w:w="0" w:type="dxa"/>
              <w:left w:w="75" w:type="dxa"/>
              <w:bottom w:w="0" w:type="dxa"/>
              <w:right w:w="75" w:type="dxa"/>
            </w:tcMar>
            <w:vAlign w:val="top"/>
          </w:tcPr>
          <w:p w14:paraId="01788533">
            <w:pPr>
              <w:pStyle w:val="4"/>
              <w:jc w:val="center"/>
            </w:pPr>
            <w:r>
              <w:rPr>
                <w:rFonts w:ascii="宋体" w:hAnsi="宋体" w:eastAsia="宋体" w:cs="宋体"/>
                <w:color w:val="000000"/>
                <w:sz w:val="24"/>
              </w:rPr>
              <w:t>出院、转科、迁床有延误一次扣0.5分，病人检查延误扣1分，服务态度不好一次扣5分。</w:t>
            </w:r>
          </w:p>
        </w:tc>
      </w:tr>
    </w:tbl>
    <w:p w14:paraId="0D312B2B">
      <w:pPr>
        <w:pStyle w:val="4"/>
        <w:ind w:firstLine="482"/>
        <w:jc w:val="left"/>
      </w:pPr>
      <w:r>
        <w:rPr>
          <w:rFonts w:ascii="宋体" w:hAnsi="宋体" w:eastAsia="宋体" w:cs="宋体"/>
          <w:b/>
          <w:sz w:val="24"/>
        </w:rPr>
        <w:t>（十二）月检查考核处罚标准</w:t>
      </w:r>
    </w:p>
    <w:tbl>
      <w:tblPr>
        <w:tblStyle w:val="2"/>
        <w:tblW w:w="0" w:type="auto"/>
        <w:tblInd w:w="3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031"/>
        <w:gridCol w:w="6275"/>
      </w:tblGrid>
      <w:tr w14:paraId="787A25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1" w:type="dxa"/>
            <w:tcBorders>
              <w:top w:val="single" w:color="000000" w:sz="4" w:space="0"/>
              <w:left w:val="single" w:color="000000" w:sz="4" w:space="0"/>
              <w:bottom w:val="single" w:color="000000" w:sz="4" w:space="0"/>
              <w:right w:val="single" w:color="000000" w:sz="4" w:space="0"/>
            </w:tcBorders>
            <w:tcMar>
              <w:top w:w="0" w:type="dxa"/>
              <w:left w:w="75" w:type="dxa"/>
              <w:bottom w:w="0" w:type="dxa"/>
              <w:right w:w="75" w:type="dxa"/>
            </w:tcMar>
            <w:vAlign w:val="top"/>
          </w:tcPr>
          <w:p w14:paraId="4B1A554D">
            <w:pPr>
              <w:pStyle w:val="4"/>
              <w:jc w:val="center"/>
            </w:pPr>
            <w:r>
              <w:rPr>
                <w:rFonts w:ascii="宋体" w:hAnsi="宋体" w:eastAsia="宋体" w:cs="宋体"/>
                <w:b/>
                <w:color w:val="393939"/>
                <w:sz w:val="24"/>
              </w:rPr>
              <w:t>月考评总分</w:t>
            </w:r>
          </w:p>
        </w:tc>
        <w:tc>
          <w:tcPr>
            <w:tcW w:w="6275" w:type="dxa"/>
            <w:tcBorders>
              <w:top w:val="single" w:color="000000" w:sz="4" w:space="0"/>
              <w:left w:val="nil"/>
              <w:bottom w:val="single" w:color="000000" w:sz="4" w:space="0"/>
              <w:right w:val="single" w:color="000000" w:sz="4" w:space="0"/>
            </w:tcBorders>
            <w:tcMar>
              <w:top w:w="0" w:type="dxa"/>
              <w:left w:w="75" w:type="dxa"/>
              <w:bottom w:w="0" w:type="dxa"/>
              <w:right w:w="75" w:type="dxa"/>
            </w:tcMar>
            <w:vAlign w:val="top"/>
          </w:tcPr>
          <w:p w14:paraId="75162D2B">
            <w:pPr>
              <w:pStyle w:val="4"/>
              <w:jc w:val="center"/>
            </w:pPr>
            <w:r>
              <w:rPr>
                <w:rFonts w:ascii="宋体" w:hAnsi="宋体" w:eastAsia="宋体" w:cs="宋体"/>
                <w:b/>
                <w:color w:val="393939"/>
                <w:sz w:val="24"/>
              </w:rPr>
              <w:t>处  罚</w:t>
            </w:r>
          </w:p>
        </w:tc>
      </w:tr>
      <w:tr w14:paraId="10CD65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1" w:type="dxa"/>
            <w:tcBorders>
              <w:top w:val="nil"/>
              <w:left w:val="single" w:color="000000" w:sz="4" w:space="0"/>
              <w:bottom w:val="single" w:color="000000" w:sz="4" w:space="0"/>
              <w:right w:val="single" w:color="000000" w:sz="4" w:space="0"/>
            </w:tcBorders>
            <w:tcMar>
              <w:top w:w="0" w:type="dxa"/>
              <w:left w:w="75" w:type="dxa"/>
              <w:bottom w:w="0" w:type="dxa"/>
              <w:right w:w="75" w:type="dxa"/>
            </w:tcMar>
            <w:vAlign w:val="top"/>
          </w:tcPr>
          <w:p w14:paraId="7DD0466A">
            <w:pPr>
              <w:pStyle w:val="4"/>
              <w:jc w:val="center"/>
            </w:pPr>
            <w:r>
              <w:rPr>
                <w:rFonts w:ascii="宋体" w:hAnsi="宋体" w:eastAsia="宋体" w:cs="宋体"/>
                <w:b/>
                <w:color w:val="393939"/>
                <w:sz w:val="24"/>
              </w:rPr>
              <w:t>85分以上</w:t>
            </w:r>
          </w:p>
        </w:tc>
        <w:tc>
          <w:tcPr>
            <w:tcW w:w="6275" w:type="dxa"/>
            <w:tcBorders>
              <w:top w:val="nil"/>
              <w:left w:val="nil"/>
              <w:bottom w:val="single" w:color="000000" w:sz="4" w:space="0"/>
              <w:right w:val="single" w:color="000000" w:sz="4" w:space="0"/>
            </w:tcBorders>
            <w:tcMar>
              <w:top w:w="0" w:type="dxa"/>
              <w:left w:w="75" w:type="dxa"/>
              <w:bottom w:w="0" w:type="dxa"/>
              <w:right w:w="75" w:type="dxa"/>
            </w:tcMar>
            <w:vAlign w:val="top"/>
          </w:tcPr>
          <w:p w14:paraId="7871FF68">
            <w:pPr>
              <w:pStyle w:val="4"/>
              <w:jc w:val="center"/>
            </w:pPr>
            <w:r>
              <w:rPr>
                <w:rFonts w:ascii="宋体" w:hAnsi="宋体" w:eastAsia="宋体" w:cs="宋体"/>
                <w:b/>
                <w:color w:val="393939"/>
                <w:sz w:val="24"/>
              </w:rPr>
              <w:t>不处罚</w:t>
            </w:r>
          </w:p>
        </w:tc>
      </w:tr>
      <w:tr w14:paraId="1AED36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1" w:type="dxa"/>
            <w:tcBorders>
              <w:top w:val="nil"/>
              <w:left w:val="single" w:color="000000" w:sz="4" w:space="0"/>
              <w:bottom w:val="single" w:color="000000" w:sz="4" w:space="0"/>
              <w:right w:val="single" w:color="000000" w:sz="4" w:space="0"/>
            </w:tcBorders>
            <w:tcMar>
              <w:top w:w="0" w:type="dxa"/>
              <w:left w:w="75" w:type="dxa"/>
              <w:bottom w:w="0" w:type="dxa"/>
              <w:right w:w="75" w:type="dxa"/>
            </w:tcMar>
            <w:vAlign w:val="top"/>
          </w:tcPr>
          <w:p w14:paraId="481D582F">
            <w:pPr>
              <w:pStyle w:val="4"/>
              <w:jc w:val="center"/>
            </w:pPr>
            <w:r>
              <w:rPr>
                <w:rFonts w:ascii="宋体" w:hAnsi="宋体" w:eastAsia="宋体" w:cs="宋体"/>
                <w:b/>
                <w:color w:val="393939"/>
                <w:sz w:val="24"/>
              </w:rPr>
              <w:t>75-84分</w:t>
            </w:r>
          </w:p>
        </w:tc>
        <w:tc>
          <w:tcPr>
            <w:tcW w:w="6275" w:type="dxa"/>
            <w:tcBorders>
              <w:top w:val="nil"/>
              <w:left w:val="nil"/>
              <w:bottom w:val="single" w:color="000000" w:sz="4" w:space="0"/>
              <w:right w:val="single" w:color="000000" w:sz="4" w:space="0"/>
            </w:tcBorders>
            <w:tcMar>
              <w:top w:w="0" w:type="dxa"/>
              <w:left w:w="75" w:type="dxa"/>
              <w:bottom w:w="0" w:type="dxa"/>
              <w:right w:w="75" w:type="dxa"/>
            </w:tcMar>
            <w:vAlign w:val="top"/>
          </w:tcPr>
          <w:p w14:paraId="0FF35344">
            <w:pPr>
              <w:pStyle w:val="4"/>
              <w:jc w:val="center"/>
            </w:pPr>
            <w:r>
              <w:rPr>
                <w:rFonts w:ascii="宋体" w:hAnsi="宋体" w:eastAsia="宋体" w:cs="宋体"/>
                <w:b/>
                <w:color w:val="393939"/>
                <w:sz w:val="24"/>
              </w:rPr>
              <w:t>扣取当月服务费的2%</w:t>
            </w:r>
          </w:p>
        </w:tc>
      </w:tr>
      <w:tr w14:paraId="5E3D6D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1" w:type="dxa"/>
            <w:tcBorders>
              <w:top w:val="nil"/>
              <w:left w:val="single" w:color="000000" w:sz="4" w:space="0"/>
              <w:bottom w:val="single" w:color="000000" w:sz="4" w:space="0"/>
              <w:right w:val="single" w:color="000000" w:sz="4" w:space="0"/>
            </w:tcBorders>
            <w:tcMar>
              <w:top w:w="0" w:type="dxa"/>
              <w:left w:w="75" w:type="dxa"/>
              <w:bottom w:w="0" w:type="dxa"/>
              <w:right w:w="75" w:type="dxa"/>
            </w:tcMar>
            <w:vAlign w:val="top"/>
          </w:tcPr>
          <w:p w14:paraId="3119A6EE">
            <w:pPr>
              <w:pStyle w:val="4"/>
              <w:jc w:val="center"/>
            </w:pPr>
            <w:r>
              <w:rPr>
                <w:rFonts w:ascii="宋体" w:hAnsi="宋体" w:eastAsia="宋体" w:cs="宋体"/>
                <w:b/>
                <w:color w:val="393939"/>
                <w:sz w:val="24"/>
              </w:rPr>
              <w:t>70-74分</w:t>
            </w:r>
          </w:p>
        </w:tc>
        <w:tc>
          <w:tcPr>
            <w:tcW w:w="6275" w:type="dxa"/>
            <w:tcBorders>
              <w:top w:val="nil"/>
              <w:left w:val="nil"/>
              <w:bottom w:val="single" w:color="000000" w:sz="4" w:space="0"/>
              <w:right w:val="single" w:color="000000" w:sz="4" w:space="0"/>
            </w:tcBorders>
            <w:tcMar>
              <w:top w:w="0" w:type="dxa"/>
              <w:left w:w="75" w:type="dxa"/>
              <w:bottom w:w="0" w:type="dxa"/>
              <w:right w:w="75" w:type="dxa"/>
            </w:tcMar>
            <w:vAlign w:val="top"/>
          </w:tcPr>
          <w:p w14:paraId="47511420">
            <w:pPr>
              <w:pStyle w:val="4"/>
              <w:jc w:val="center"/>
            </w:pPr>
            <w:r>
              <w:rPr>
                <w:rFonts w:ascii="宋体" w:hAnsi="宋体" w:eastAsia="宋体" w:cs="宋体"/>
                <w:b/>
                <w:color w:val="393939"/>
                <w:sz w:val="24"/>
              </w:rPr>
              <w:t>扣取当月服务费的5%</w:t>
            </w:r>
          </w:p>
        </w:tc>
      </w:tr>
      <w:tr w14:paraId="79290A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1" w:type="dxa"/>
            <w:tcBorders>
              <w:top w:val="nil"/>
              <w:left w:val="single" w:color="000000" w:sz="4" w:space="0"/>
              <w:bottom w:val="single" w:color="000000" w:sz="4" w:space="0"/>
              <w:right w:val="single" w:color="000000" w:sz="4" w:space="0"/>
            </w:tcBorders>
            <w:tcMar>
              <w:top w:w="0" w:type="dxa"/>
              <w:left w:w="75" w:type="dxa"/>
              <w:bottom w:w="0" w:type="dxa"/>
              <w:right w:w="75" w:type="dxa"/>
            </w:tcMar>
            <w:vAlign w:val="top"/>
          </w:tcPr>
          <w:p w14:paraId="1B3379A3">
            <w:pPr>
              <w:pStyle w:val="4"/>
              <w:jc w:val="center"/>
            </w:pPr>
            <w:r>
              <w:rPr>
                <w:rFonts w:ascii="宋体" w:hAnsi="宋体" w:eastAsia="宋体" w:cs="宋体"/>
                <w:b/>
                <w:color w:val="393939"/>
                <w:sz w:val="24"/>
              </w:rPr>
              <w:t>65-69分</w:t>
            </w:r>
          </w:p>
        </w:tc>
        <w:tc>
          <w:tcPr>
            <w:tcW w:w="6275" w:type="dxa"/>
            <w:tcBorders>
              <w:top w:val="nil"/>
              <w:left w:val="nil"/>
              <w:bottom w:val="single" w:color="000000" w:sz="4" w:space="0"/>
              <w:right w:val="single" w:color="000000" w:sz="4" w:space="0"/>
            </w:tcBorders>
            <w:tcMar>
              <w:top w:w="0" w:type="dxa"/>
              <w:left w:w="75" w:type="dxa"/>
              <w:bottom w:w="0" w:type="dxa"/>
              <w:right w:w="75" w:type="dxa"/>
            </w:tcMar>
            <w:vAlign w:val="top"/>
          </w:tcPr>
          <w:p w14:paraId="5A349F2D">
            <w:pPr>
              <w:pStyle w:val="4"/>
              <w:jc w:val="center"/>
            </w:pPr>
            <w:r>
              <w:rPr>
                <w:rFonts w:ascii="宋体" w:hAnsi="宋体" w:eastAsia="宋体" w:cs="宋体"/>
                <w:b/>
                <w:color w:val="393939"/>
                <w:sz w:val="24"/>
              </w:rPr>
              <w:t>扣取当月服务费的20%，连续三个月达到该分值采购人有权单方终止合同，并追究中标人违约责任</w:t>
            </w:r>
          </w:p>
        </w:tc>
      </w:tr>
    </w:tbl>
    <w:p w14:paraId="0075B047">
      <w:pPr>
        <w:pStyle w:val="4"/>
        <w:ind w:firstLine="480"/>
        <w:jc w:val="left"/>
      </w:pPr>
      <w:r>
        <w:rPr>
          <w:rFonts w:ascii="宋体" w:hAnsi="宋体" w:eastAsia="宋体" w:cs="宋体"/>
          <w:sz w:val="24"/>
        </w:rPr>
        <w:t>检查考核：采购人给予三个月的磨合期，第四个月起开始检查考核。</w:t>
      </w:r>
    </w:p>
    <w:p w14:paraId="25AC1F5E">
      <w:pPr>
        <w:pStyle w:val="4"/>
        <w:ind w:firstLine="482"/>
        <w:jc w:val="left"/>
      </w:pPr>
      <w:r>
        <w:rPr>
          <w:rFonts w:ascii="宋体" w:hAnsi="宋体" w:eastAsia="宋体" w:cs="宋体"/>
          <w:b/>
          <w:sz w:val="24"/>
        </w:rPr>
        <w:t>（十三）说明事项</w:t>
      </w:r>
    </w:p>
    <w:p w14:paraId="1792B62C">
      <w:pPr>
        <w:pStyle w:val="4"/>
        <w:ind w:firstLine="480"/>
        <w:jc w:val="left"/>
      </w:pPr>
      <w:r>
        <w:rPr>
          <w:rFonts w:ascii="宋体" w:hAnsi="宋体" w:eastAsia="宋体" w:cs="宋体"/>
          <w:sz w:val="24"/>
        </w:rPr>
        <w:t>1.医院提供以下便利条件：</w:t>
      </w:r>
    </w:p>
    <w:p w14:paraId="08389CA3">
      <w:pPr>
        <w:pStyle w:val="4"/>
        <w:ind w:firstLine="480"/>
        <w:jc w:val="left"/>
      </w:pPr>
      <w:r>
        <w:rPr>
          <w:rFonts w:ascii="宋体" w:hAnsi="宋体" w:eastAsia="宋体" w:cs="宋体"/>
          <w:sz w:val="24"/>
        </w:rPr>
        <w:t>1）医院提供房间1间办公、存放工具和材料使用，并提供两间员工值班室（科室夜班值班使用）。工作用房、值班室非正常损坏的，由中标人负责维修。</w:t>
      </w:r>
    </w:p>
    <w:p w14:paraId="2CC83BFE">
      <w:pPr>
        <w:pStyle w:val="4"/>
        <w:ind w:firstLine="480"/>
        <w:jc w:val="left"/>
      </w:pPr>
      <w:r>
        <w:rPr>
          <w:rFonts w:ascii="宋体" w:hAnsi="宋体" w:eastAsia="宋体" w:cs="宋体"/>
          <w:sz w:val="24"/>
        </w:rPr>
        <w:t>2）医院提供运送过程所需的平车、轮椅、物品手推车等运送工具。采购人提供的设备用具故障或损坏由中标人负责维修或更新。</w:t>
      </w:r>
    </w:p>
    <w:p w14:paraId="46477027">
      <w:pPr>
        <w:pStyle w:val="4"/>
        <w:ind w:firstLine="480"/>
        <w:jc w:val="left"/>
      </w:pPr>
      <w:r>
        <w:rPr>
          <w:rFonts w:ascii="宋体" w:hAnsi="宋体" w:eastAsia="宋体" w:cs="宋体"/>
          <w:sz w:val="24"/>
        </w:rPr>
        <w:t>2.中标人在合同期间或合同期满时未经医院同意不得擅自中止服务，违反合同的将承担由此给医院造成损失的赔偿责任。</w:t>
      </w:r>
    </w:p>
    <w:p w14:paraId="100DE2B7">
      <w:pPr>
        <w:pStyle w:val="4"/>
        <w:ind w:firstLine="480"/>
        <w:jc w:val="left"/>
      </w:pPr>
      <w:r>
        <w:rPr>
          <w:rFonts w:ascii="宋体" w:hAnsi="宋体" w:eastAsia="宋体" w:cs="宋体"/>
          <w:sz w:val="24"/>
        </w:rPr>
        <w:t>3.中标人须提供每周的工作内容排班表（除有特殊要求工作时间外），每位员工每周的工作时长、员工薪</w:t>
      </w:r>
      <w:bookmarkStart w:id="0" w:name="_GoBack"/>
      <w:bookmarkEnd w:id="0"/>
      <w:r>
        <w:rPr>
          <w:rFonts w:ascii="宋体" w:hAnsi="宋体" w:eastAsia="宋体" w:cs="宋体"/>
          <w:sz w:val="24"/>
        </w:rPr>
        <w:t>酬待遇等须符合劳动法等法律法规规定。若中标人与其雇员产生劳动纠纷或其他不符合劳动法等法律法规规定的，一切责任由中标人自行承担，造成采购人负面影响的，采购人有权解除合同并追究中标人的违约责任及没收中标人的合同履约保证金。</w:t>
      </w:r>
    </w:p>
    <w:p w14:paraId="2C93B47A">
      <w:pPr>
        <w:pStyle w:val="4"/>
        <w:ind w:firstLine="480"/>
        <w:jc w:val="left"/>
      </w:pPr>
      <w:r>
        <w:rPr>
          <w:rFonts w:ascii="宋体" w:hAnsi="宋体" w:eastAsia="宋体" w:cs="宋体"/>
          <w:sz w:val="24"/>
        </w:rPr>
        <w:t>4.本项目的经理必须是投标时派驻的项目经理人员，也不得同时兼任其他项目的负责人，若成交后发现，采购人有权单方面取消中标人的合同并追究中标人的违约责任及没收中标人的合同履约保证金。</w:t>
      </w:r>
    </w:p>
    <w:p w14:paraId="326AC4D8">
      <w:pPr>
        <w:pStyle w:val="4"/>
        <w:ind w:firstLine="480"/>
        <w:jc w:val="left"/>
      </w:pPr>
      <w:r>
        <w:rPr>
          <w:rFonts w:ascii="宋体" w:hAnsi="宋体" w:eastAsia="宋体" w:cs="宋体"/>
          <w:sz w:val="24"/>
        </w:rPr>
        <w:t>5.中标人的服务人员须严格按照本招标文件要求和相关规范规定进行工作，中标人须对其服务人员的工作负责。由于未遵守本招标文件规定或不服从采购人管理造成工作延误或责任事故，所产生的一切法律责任和经济损失均由中标人承担，造成采购人负面影响的，采购人有权解除合同并追究中标人的违约责任。</w:t>
      </w:r>
    </w:p>
    <w:p w14:paraId="24492A8F">
      <w:pPr>
        <w:pStyle w:val="4"/>
        <w:ind w:firstLine="480"/>
        <w:jc w:val="left"/>
      </w:pPr>
      <w:r>
        <w:rPr>
          <w:rFonts w:ascii="宋体" w:hAnsi="宋体" w:eastAsia="宋体" w:cs="宋体"/>
          <w:sz w:val="24"/>
        </w:rPr>
        <w:t>6.中标人的服务人员须严格遵守相关的法律法规，若在服务期内发生违法犯罪行为的，或因服务人员的行为给采购人造成负面影响，一切后果均由中标人承担，采购人均有权解除合同并追究中标人的违约责任。</w:t>
      </w:r>
    </w:p>
    <w:p w14:paraId="039130C5">
      <w:pPr>
        <w:pStyle w:val="4"/>
        <w:ind w:firstLine="480"/>
        <w:jc w:val="left"/>
      </w:pPr>
      <w:r>
        <w:rPr>
          <w:rFonts w:ascii="宋体" w:hAnsi="宋体" w:eastAsia="宋体" w:cs="宋体"/>
          <w:sz w:val="24"/>
        </w:rPr>
        <w:t>7.中标人对自己人员管理不善造成的事故、差错以及因服务不善被病人投诉等，影响医院形象的，采购人有权扣管理费及追究中标人责任，员工言行不得损害采购人的形象。</w:t>
      </w:r>
    </w:p>
    <w:p w14:paraId="7947D5B7">
      <w:pPr>
        <w:pStyle w:val="4"/>
        <w:ind w:firstLine="480"/>
        <w:jc w:val="left"/>
      </w:pPr>
      <w:r>
        <w:rPr>
          <w:rFonts w:ascii="宋体" w:hAnsi="宋体" w:eastAsia="宋体" w:cs="宋体"/>
          <w:sz w:val="24"/>
        </w:rPr>
        <w:t>8.中标人不得在采购人辖区内开展与本项目无关的经营活动。</w:t>
      </w:r>
    </w:p>
    <w:p w14:paraId="22748A31">
      <w:pPr>
        <w:pStyle w:val="4"/>
        <w:ind w:firstLine="480"/>
        <w:jc w:val="left"/>
      </w:pPr>
      <w:r>
        <w:rPr>
          <w:rFonts w:ascii="宋体" w:hAnsi="宋体" w:eastAsia="宋体" w:cs="宋体"/>
          <w:sz w:val="24"/>
        </w:rPr>
        <w:t>9.本招标文件未明确的其它约定事项或条款，待采购人与中标人签订合同时，由双方协商订立。</w:t>
      </w:r>
    </w:p>
    <w:p w14:paraId="55FD02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013B4"/>
    <w:rsid w:val="3230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2025-06-03T10:05:00Z</dcterms:created>
  <dc:creator>admin123</dc:creator>
  <cp:lastModifiedBy>admin123</cp:lastModifiedBy>
  <dcterms:modified xsi:type="dcterms:W3CDTF">2025-06-03T10:05:37Z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7422C99EDE0D437AB579B575400D82B9_11</vt:lpwstr>
  </property>
  <property fmtid="{D5CDD505-2E9C-101B-9397-08002B2CF9AE}" pid="4" name="KSOTemplateDocerSaveRecord">
    <vt:lpwstr>eyJoZGlkIjoiNjlkNzczYTcyZjRmZDc4ZDNkYzI3MzU2OWZkNjJkYzMiLCJ1c2VySWQiOiIyOTI4NDM5NjUifQ==</vt:lpwstr>
  </property>
</Properties>
</file>