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B4E3A">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
          <w:sz w:val="24"/>
          <w:szCs w:val="24"/>
        </w:rPr>
        <w:t>（一）服务模式</w:t>
      </w:r>
    </w:p>
    <w:p w14:paraId="3E02816B">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结合近两年宁德实际话务和业务情况，实行语音热线全天候7*24小时服务模式，相关要求如下：</w:t>
      </w:r>
    </w:p>
    <w:p w14:paraId="37784F2D">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b/>
          <w:sz w:val="24"/>
          <w:szCs w:val="24"/>
        </w:rPr>
        <w:t>1.业务服务范围：</w:t>
      </w:r>
      <w:r>
        <w:rPr>
          <w:rFonts w:hint="eastAsia" w:ascii="宋体" w:hAnsi="宋体" w:eastAsia="宋体" w:cs="宋体"/>
          <w:sz w:val="24"/>
          <w:szCs w:val="24"/>
        </w:rPr>
        <w:t>包括但不仅限于用户信息管理、机动车业务、驾驶证业务、投诉建议受理等。</w:t>
      </w:r>
    </w:p>
    <w:p w14:paraId="77F8F74B">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b/>
          <w:sz w:val="24"/>
          <w:szCs w:val="24"/>
        </w:rPr>
        <w:t>2.项目服务期限：</w:t>
      </w:r>
      <w:r>
        <w:rPr>
          <w:rFonts w:hint="eastAsia" w:ascii="宋体" w:hAnsi="宋体" w:eastAsia="宋体" w:cs="宋体"/>
          <w:sz w:val="24"/>
          <w:szCs w:val="24"/>
        </w:rPr>
        <w:t>本项目服务期为三年，服务合同一年一签，一年有效期届满后若成交供应商本年度服务质量考评为优良等级（不少于10个月服务考核得分≥90分为优良等级），经双方协商无异议，则在服务需求及价格不变的基础上可续签服务合同。</w:t>
      </w:r>
    </w:p>
    <w:p w14:paraId="1ECB6EF7">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b/>
          <w:sz w:val="24"/>
          <w:szCs w:val="24"/>
        </w:rPr>
        <w:t>3.职场配套：</w:t>
      </w:r>
      <w:r>
        <w:rPr>
          <w:rFonts w:hint="eastAsia" w:ascii="宋体" w:hAnsi="宋体" w:eastAsia="宋体" w:cs="宋体"/>
          <w:sz w:val="24"/>
          <w:szCs w:val="24"/>
        </w:rPr>
        <w:t>宁德市交警支队负责提供场所、线路；成交供应商负责12123呼叫中心日常运营管理工作（含人员排班、培训、指标管控等）、并提供硬件（办公电脑、办公用品等）及系统日常运行维护工作。</w:t>
      </w:r>
    </w:p>
    <w:p w14:paraId="6D89D011">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b/>
          <w:sz w:val="24"/>
          <w:szCs w:val="24"/>
        </w:rPr>
        <w:t>（二）项目人员及相关要求</w:t>
      </w:r>
    </w:p>
    <w:p w14:paraId="61C4AD43">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b/>
          <w:sz w:val="24"/>
          <w:szCs w:val="24"/>
        </w:rPr>
        <w:t>1.人员配设</w:t>
      </w:r>
    </w:p>
    <w:p w14:paraId="48BF4CE4">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热线服务话务员6人。其中一名话务员人员兼任日常呼叫中心管理人员职责，主要负责应急接话、协助做好话务现场管理、业务支撑与统筹协调、人员管理、话务运营、绩效管理、业务与服务培训等，并协助采购人做好个性化知识库建设。如遇业务需调整人数，交警支队可根据实际人数进行增补。</w:t>
      </w:r>
    </w:p>
    <w:p w14:paraId="5DC4CD8F">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b/>
          <w:sz w:val="24"/>
          <w:szCs w:val="24"/>
        </w:rPr>
        <w:t>2.人员素质要求</w:t>
      </w:r>
    </w:p>
    <w:p w14:paraId="6B508A95">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2.1男女不限，年龄20-45周岁；</w:t>
      </w:r>
    </w:p>
    <w:p w14:paraId="326E32EA">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2.2具有大专学历及以上文化程度，具备热线服务相关工作经验可适当放宽，其中管理人员需具备一定的团队管理经验；</w:t>
      </w:r>
    </w:p>
    <w:p w14:paraId="4C6EC3B4">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2.3具备良好的语言表达、沟通能力；</w:t>
      </w:r>
    </w:p>
    <w:p w14:paraId="53618DEC">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2.4熟练掌握计算机办公系统操作及运用；</w:t>
      </w:r>
    </w:p>
    <w:p w14:paraId="79E86435">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2.5性格开朗、性情温和，有耐心，作风正派，有较强的自我调节能力和吃苦精神；</w:t>
      </w:r>
    </w:p>
    <w:p w14:paraId="704EF99A">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2.6需提供无犯罪证明。</w:t>
      </w:r>
    </w:p>
    <w:p w14:paraId="42252CE0">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b/>
          <w:sz w:val="24"/>
          <w:szCs w:val="24"/>
        </w:rPr>
        <w:t>3.职责要求</w:t>
      </w:r>
    </w:p>
    <w:p w14:paraId="18B92D6E">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3.1供应商根据采购人需要提供专业客服团队，负责优化坐席班务安排和人员调度，保障采购人12123语音服务中心服务热线7*24小时不间断运行。</w:t>
      </w:r>
    </w:p>
    <w:p w14:paraId="175D7D91">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3.2负责完成采购人部署的各项工作和考核指标任务。</w:t>
      </w:r>
    </w:p>
    <w:p w14:paraId="292C9F8F">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3.3负责热线受理登记市民诉求、引导市民正确反映诉求；负责短信平台、坐席业务知识库、录音案例知识库的日常管理维护和应用。</w:t>
      </w:r>
    </w:p>
    <w:p w14:paraId="6729DA06">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3.4负责统计平台的诉求受理、话务服务等基本情况和各来电的诉求办理、热点诉求等情况。</w:t>
      </w:r>
    </w:p>
    <w:p w14:paraId="304D6A22">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3.5负责建立健全坐席管理机制，加强坐席团队建设，以创建全省一流便民服务平台为目标，实现坐席管理、服务、培训、保密、网络信息安全等标准化、规范化。</w:t>
      </w:r>
    </w:p>
    <w:p w14:paraId="43A4722C">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3.6负责热线大厅办公（休息）场所、设备的日常管理维护，现场管理、服务质量管控、参观来访接待及涉及坐席投诉处理等事务。</w:t>
      </w:r>
    </w:p>
    <w:p w14:paraId="0966B37B">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3.7每月定期向采购人相应部门提供坐席人员的人事基本情况，并接受监督检查。</w:t>
      </w:r>
    </w:p>
    <w:p w14:paraId="22BEF70D">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3.8与上级话务平台做好平稳对接。</w:t>
      </w:r>
    </w:p>
    <w:p w14:paraId="145E19DD">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b/>
          <w:sz w:val="24"/>
          <w:szCs w:val="24"/>
        </w:rPr>
        <w:t>4.培训及管理</w:t>
      </w:r>
    </w:p>
    <w:p w14:paraId="52C6CD16">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4.1制定完善的人力资源配置和保障执行方案，全面涵盖人力配置、纪律管理、违纪处罚机制、后勤管理、应急管理等各方面。</w:t>
      </w:r>
    </w:p>
    <w:p w14:paraId="199F21F9">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4.2支撑方可提供线上线下等培训手段，配备服务培训经验丰富的讲师负责座席人员培训工作，培训内容可包括但不仅限于：保密制度、管理制度、系统操作技能、电话礼仪、服务规范、沟通技巧（案例分析等）、疑难电话受理技巧及服务流程等。</w:t>
      </w:r>
    </w:p>
    <w:p w14:paraId="3FC7D691">
      <w:pPr>
        <w:pStyle w:val="4"/>
        <w:keepNext w:val="0"/>
        <w:keepLines w:val="0"/>
        <w:pageBreakBefore w:val="0"/>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b/>
          <w:sz w:val="24"/>
          <w:szCs w:val="24"/>
        </w:rPr>
        <w:t>三、职场设备要求</w:t>
      </w:r>
    </w:p>
    <w:p w14:paraId="7C9335E6">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为做好本项目热线运营服务，供应商需配套至少1台职场服务坐席国产化终端，配置要求如下：</w:t>
      </w:r>
    </w:p>
    <w:p w14:paraId="39C29278">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1.处理器：主频≥2.7GHz，核心≥八核，二级缓存≥8M，16纳米制程，70W功耗；</w:t>
      </w:r>
    </w:p>
    <w:p w14:paraId="36D95C75">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2.内存：≥8G DDR4 2666MHz；</w:t>
      </w:r>
    </w:p>
    <w:p w14:paraId="1C24392C">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3.硬盘：≥512G M.2 PCIe NVME固态硬盘，最高可支持1TB SSD，最大支持2块3.5英寸机械硬盘扩展，单块容量最大2T；</w:t>
      </w:r>
    </w:p>
    <w:p w14:paraId="33D077AD">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4.显卡：集成显卡；</w:t>
      </w:r>
    </w:p>
    <w:p w14:paraId="05CFB6B8">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5.接口：1个PCIe x16，2个PCIe x1扩展槽；USB接口≥8个（其中前置USB3.0数量≥4个，后置USB2.0数量≥2个），可在BIOS下对USB接口进行管理，保护数据安全；音频接口：麦克风1个，耳机1个；后端3个Audio音频接口；</w:t>
      </w:r>
      <w:r>
        <w:rPr>
          <w:rFonts w:hint="eastAsia" w:ascii="宋体" w:hAnsi="宋体" w:eastAsia="宋体" w:cs="宋体"/>
          <w:b/>
          <w:sz w:val="24"/>
          <w:szCs w:val="24"/>
        </w:rPr>
        <w:t>（供应商须针对“可在BIOS下对USB接口进行管理”参数提供功能截图）</w:t>
      </w:r>
    </w:p>
    <w:p w14:paraId="00A8A332">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6.键盘及鼠标：标配防水抗菌键盘、光电鼠标；</w:t>
      </w:r>
    </w:p>
    <w:p w14:paraId="0702CA88">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7.机箱：机箱≥18L，支持侧板挂环锁、Kensington锁和主板报警蜂鸣器，防尘抽拉式IO盖板设计；</w:t>
      </w:r>
    </w:p>
    <w:p w14:paraId="7CB3622D">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8.可靠性：平均无故障时间MTBF≥300000小时；备份恢复：BIOS级别独立于操作系统外，且针对操作系统文件的备份恢复系统；主板具备故障报警蜂鸣器功能；</w:t>
      </w:r>
    </w:p>
    <w:p w14:paraId="14ED1FB9">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9.电源：≤180W 80PLUS铜牌节能电源。MTBF (平均无故障时间)≥30万小时；考虑工作环境的静音舒适，要求设备的噪声声功率≤1.84Be1,噪声声压级≤11.65db；</w:t>
      </w:r>
      <w:r>
        <w:rPr>
          <w:rFonts w:hint="eastAsia" w:ascii="宋体" w:hAnsi="宋体" w:eastAsia="宋体" w:cs="宋体"/>
          <w:b/>
          <w:sz w:val="24"/>
          <w:szCs w:val="24"/>
        </w:rPr>
        <w:t>（供应商须针对“MTBF (平均无故障时间)≥30万小时；设备的噪声声功率≤1.84Be1,噪声声压级≤11.65db”参数提供经国家认证的权威检测机构出具的检验检测证书复印件）</w:t>
      </w:r>
    </w:p>
    <w:p w14:paraId="242E54E9">
      <w:pPr>
        <w:pStyle w:val="4"/>
        <w:keepNext w:val="0"/>
        <w:keepLines w:val="0"/>
        <w:pageBreakBefore w:val="0"/>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10.显示器：≥23.8英寸，分辨率≥1920*1080，与主机同一品牌，通过低蓝光认证。</w:t>
      </w:r>
      <w:r>
        <w:rPr>
          <w:rFonts w:hint="eastAsia" w:ascii="宋体" w:hAnsi="宋体" w:eastAsia="宋体" w:cs="宋体"/>
          <w:b/>
          <w:sz w:val="24"/>
          <w:szCs w:val="24"/>
        </w:rPr>
        <w:t>（供应商须针对“通过低蓝光认证”参数提供经国家认证的权威检测机构出具的检验检测证书复印件）</w:t>
      </w:r>
      <w:bookmarkStart w:id="0" w:name="_GoBack"/>
      <w:bookmarkEnd w:id="0"/>
    </w:p>
    <w:p w14:paraId="406C3541">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b/>
          <w:sz w:val="24"/>
          <w:szCs w:val="24"/>
        </w:rPr>
        <w:t>注：供应商所投产品国家有强制性3C认证（终端及显示器），供应商须在响应文件中提供有效的认证证书复印件或提供单独专项承诺函（格式自拟），否则视为无效投标。②供应商所投产品为强制节能产品（终端及显示器），须在响应文件中提供有效的节能证书复印件，否则视为无效投标。</w:t>
      </w:r>
    </w:p>
    <w:p w14:paraId="1802D7C7">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b/>
          <w:sz w:val="24"/>
          <w:szCs w:val="24"/>
        </w:rPr>
        <w:t>四、项目绩效目标</w:t>
      </w:r>
    </w:p>
    <w:p w14:paraId="282ACAD7">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成交供应商须搭建运营管理体系，提供项目服务运营支撑、培训管理、人员管理方案、服务质量保障等相关方案，并保证方案全面、具体、可操作性强。同时，成交供应商须根据相关制度严格落实管理工作，并接受交警支队的监控。</w:t>
      </w:r>
    </w:p>
    <w:p w14:paraId="2964C29A">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为确保“12123”语音中心项目的正常运营，结合我市实际情况，设置项目绩效服务目标：</w:t>
      </w:r>
    </w:p>
    <w:tbl>
      <w:tblPr>
        <w:tblStyle w:val="2"/>
        <w:tblW w:w="0" w:type="auto"/>
        <w:tblInd w:w="4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95"/>
        <w:gridCol w:w="1306"/>
        <w:gridCol w:w="1299"/>
        <w:gridCol w:w="1196"/>
        <w:gridCol w:w="3875"/>
      </w:tblGrid>
      <w:tr w14:paraId="07F4AD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EDF00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94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050BC7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w:t>
            </w:r>
          </w:p>
        </w:tc>
        <w:tc>
          <w:tcPr>
            <w:tcW w:w="166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DEC2F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目标</w:t>
            </w:r>
          </w:p>
        </w:tc>
        <w:tc>
          <w:tcPr>
            <w:tcW w:w="17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7701BB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考核周期</w:t>
            </w:r>
          </w:p>
        </w:tc>
        <w:tc>
          <w:tcPr>
            <w:tcW w:w="59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8C69EE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说明</w:t>
            </w:r>
          </w:p>
        </w:tc>
      </w:tr>
      <w:tr w14:paraId="05CB74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FBFE4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1A77A8">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热线接通率</w:t>
            </w:r>
          </w:p>
        </w:tc>
        <w:tc>
          <w:tcPr>
            <w:tcW w:w="16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20FF3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≥90%</w:t>
            </w:r>
          </w:p>
        </w:tc>
        <w:tc>
          <w:tcPr>
            <w:tcW w:w="1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7A8E5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月度</w:t>
            </w:r>
          </w:p>
        </w:tc>
        <w:tc>
          <w:tcPr>
            <w:tcW w:w="59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B0D71">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热线接通率=（人工接通量+IVR接通量）/总请求量*100%。</w:t>
            </w:r>
          </w:p>
          <w:p w14:paraId="6595FEF4">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备注：该指标需确保一定的人员冗余；统计结果保留两位小数；外部因素导致系统中断而影响接通率的时段剔除。</w:t>
            </w:r>
          </w:p>
        </w:tc>
      </w:tr>
      <w:tr w14:paraId="0C549F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E2150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B4530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挂机满意度</w:t>
            </w:r>
          </w:p>
        </w:tc>
        <w:tc>
          <w:tcPr>
            <w:tcW w:w="16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41F28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≥95%</w:t>
            </w:r>
          </w:p>
        </w:tc>
        <w:tc>
          <w:tcPr>
            <w:tcW w:w="1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C1572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月度</w:t>
            </w:r>
          </w:p>
        </w:tc>
        <w:tc>
          <w:tcPr>
            <w:tcW w:w="59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8011F9">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挂机评价满意率=（非常满意+基本满意）评价数量/总参评量*100%。</w:t>
            </w:r>
          </w:p>
          <w:p w14:paraId="68A61263">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备注：挂机满意率是指人民群众来电反馈挂机后的系统满意度评价；统计结果保留两位小数。</w:t>
            </w:r>
          </w:p>
        </w:tc>
      </w:tr>
      <w:tr w14:paraId="2282F1E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C817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4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E92B3D">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热线服务有理由投诉率</w:t>
            </w:r>
          </w:p>
        </w:tc>
        <w:tc>
          <w:tcPr>
            <w:tcW w:w="166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67D06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≤0.05%</w:t>
            </w:r>
          </w:p>
        </w:tc>
        <w:tc>
          <w:tcPr>
            <w:tcW w:w="17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DB727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月度</w:t>
            </w:r>
          </w:p>
        </w:tc>
        <w:tc>
          <w:tcPr>
            <w:tcW w:w="59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AC489">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投诉率=有责投诉数量/人工接话量。</w:t>
            </w:r>
          </w:p>
          <w:p w14:paraId="693ED10B">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备注：有责投诉数量是指热线受理人员在受理中确实因客服侧服务态度差、业务能力低等自身问题引发的民众投诉量；统计结果保留3位小数。</w:t>
            </w:r>
          </w:p>
        </w:tc>
      </w:tr>
    </w:tbl>
    <w:p w14:paraId="24E8BE53">
      <w:pPr>
        <w:pStyle w:val="4"/>
        <w:keepNext w:val="0"/>
        <w:keepLines w:val="0"/>
        <w:pageBreakBefore w:val="0"/>
        <w:kinsoku/>
        <w:wordWrap/>
        <w:overflowPunct/>
        <w:topLinePunct w:val="0"/>
        <w:autoSpaceDE/>
        <w:autoSpaceDN/>
        <w:bidi w:val="0"/>
        <w:adjustRightInd/>
        <w:snapToGrid/>
        <w:spacing w:line="360" w:lineRule="auto"/>
        <w:ind w:firstLine="482"/>
        <w:jc w:val="both"/>
        <w:textAlignment w:val="auto"/>
        <w:rPr>
          <w:rFonts w:hint="eastAsia" w:ascii="宋体" w:hAnsi="宋体" w:eastAsia="宋体" w:cs="宋体"/>
          <w:sz w:val="24"/>
          <w:szCs w:val="24"/>
        </w:rPr>
      </w:pPr>
      <w:r>
        <w:rPr>
          <w:rFonts w:hint="eastAsia" w:ascii="宋体" w:hAnsi="宋体" w:eastAsia="宋体" w:cs="宋体"/>
          <w:b/>
          <w:sz w:val="24"/>
          <w:szCs w:val="24"/>
        </w:rPr>
        <w:t>五、项目管理要求</w:t>
      </w:r>
    </w:p>
    <w:p w14:paraId="5B53ECD4">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成交供应商须配合交警支队开展“12123”语音服务热线的监督管理工作。</w:t>
      </w:r>
    </w:p>
    <w:p w14:paraId="6A8DE250">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1.总体要求</w:t>
      </w:r>
    </w:p>
    <w:p w14:paraId="1546B649">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一是协同交警支队快速组建成立项目工作小组，负责整体项目业务、服务、培训、考核、信息反馈、知识库搭建等各项管理流程的搭建与协调，沟通方式包括但不仅限于现场或远程例会、微信群沟通等。</w:t>
      </w:r>
    </w:p>
    <w:p w14:paraId="0A186359">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二是建立健全呼叫中心规范化工作管理制度，并根据实际情况及时修订，具体包括但不仅限于工作纪律、保密安全、服务规范、培训学习、信息反馈、质检管理、绩效考核、常见问题应答口径梳理等。</w:t>
      </w:r>
    </w:p>
    <w:p w14:paraId="71F9C864">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三是定期统计、分析话务咨询热点、服务情况，做好疑难问题分析梳理，细化服务口径。同时，成交供应商要结合实际，及时梳理运营过程中出现的问题并提出整改建议，快速提升热线服务效率。</w:t>
      </w:r>
    </w:p>
    <w:p w14:paraId="2270A335">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2.服务考核及结算</w:t>
      </w:r>
    </w:p>
    <w:p w14:paraId="48CBC66C">
      <w:pPr>
        <w:pStyle w:val="4"/>
        <w:keepNext w:val="0"/>
        <w:keepLines w:val="0"/>
        <w:pageBreakBefore w:val="0"/>
        <w:kinsoku/>
        <w:wordWrap/>
        <w:overflowPunct/>
        <w:topLinePunct w:val="0"/>
        <w:autoSpaceDE/>
        <w:autoSpaceDN/>
        <w:bidi w:val="0"/>
        <w:adjustRightInd/>
        <w:snapToGrid/>
        <w:spacing w:line="360" w:lineRule="auto"/>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合同生效后，交警支队实行百分制考核，并按季度对成交供应商付款结算。考核评分标准建议如下：</w:t>
      </w:r>
    </w:p>
    <w:p w14:paraId="5274165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“12123”语音中心考核指标评分办法</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527"/>
        <w:gridCol w:w="5812"/>
        <w:gridCol w:w="1072"/>
      </w:tblGrid>
      <w:tr w14:paraId="197363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8" w:type="dxa"/>
            <w:gridSpan w:val="2"/>
            <w:tcBorders>
              <w:top w:val="double" w:color="000000" w:sz="4" w:space="0"/>
              <w:left w:val="double" w:color="000000" w:sz="4" w:space="0"/>
              <w:bottom w:val="single" w:color="000000" w:sz="4" w:space="0"/>
              <w:right w:val="single" w:color="000000" w:sz="4" w:space="0"/>
            </w:tcBorders>
            <w:tcMar>
              <w:top w:w="0" w:type="dxa"/>
              <w:left w:w="105" w:type="dxa"/>
              <w:bottom w:w="0" w:type="dxa"/>
              <w:right w:w="105" w:type="dxa"/>
            </w:tcMar>
            <w:vAlign w:val="top"/>
          </w:tcPr>
          <w:p w14:paraId="234EEFC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考核指标</w:t>
            </w:r>
          </w:p>
        </w:tc>
        <w:tc>
          <w:tcPr>
            <w:tcW w:w="1391" w:type="dxa"/>
            <w:tcBorders>
              <w:top w:val="double" w:color="000000" w:sz="4" w:space="0"/>
              <w:left w:val="nil"/>
              <w:bottom w:val="single" w:color="000000" w:sz="4" w:space="0"/>
              <w:right w:val="single" w:color="000000" w:sz="4" w:space="0"/>
            </w:tcBorders>
            <w:tcMar>
              <w:top w:w="0" w:type="dxa"/>
              <w:left w:w="105" w:type="dxa"/>
              <w:bottom w:w="0" w:type="dxa"/>
              <w:right w:w="105" w:type="dxa"/>
            </w:tcMar>
            <w:vAlign w:val="top"/>
          </w:tcPr>
          <w:p w14:paraId="0D3003B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b/>
                <w:sz w:val="24"/>
                <w:szCs w:val="24"/>
              </w:rPr>
              <w:t>分值</w:t>
            </w:r>
          </w:p>
        </w:tc>
      </w:tr>
      <w:tr w14:paraId="3F65B0F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9" w:type="dxa"/>
            <w:gridSpan w:val="3"/>
            <w:tcBorders>
              <w:top w:val="nil"/>
              <w:left w:val="double" w:color="000000" w:sz="4" w:space="0"/>
              <w:bottom w:val="single" w:color="000000" w:sz="4" w:space="0"/>
              <w:right w:val="double" w:color="000000" w:sz="4" w:space="0"/>
            </w:tcBorders>
            <w:tcMar>
              <w:top w:w="0" w:type="dxa"/>
              <w:left w:w="105" w:type="dxa"/>
              <w:bottom w:w="0" w:type="dxa"/>
              <w:right w:w="105" w:type="dxa"/>
            </w:tcMar>
            <w:vAlign w:val="top"/>
          </w:tcPr>
          <w:p w14:paraId="042FE746">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b/>
                <w:sz w:val="24"/>
                <w:szCs w:val="24"/>
              </w:rPr>
              <w:t>一、基本要求（20分）</w:t>
            </w:r>
          </w:p>
        </w:tc>
      </w:tr>
      <w:tr w14:paraId="21B644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14" w:type="dxa"/>
            <w:tcBorders>
              <w:top w:val="nil"/>
              <w:left w:val="double" w:color="000000" w:sz="4" w:space="0"/>
              <w:bottom w:val="single" w:color="000000" w:sz="4" w:space="0"/>
              <w:right w:val="single" w:color="000000" w:sz="4" w:space="0"/>
            </w:tcBorders>
            <w:tcMar>
              <w:top w:w="0" w:type="dxa"/>
              <w:left w:w="105" w:type="dxa"/>
              <w:bottom w:w="0" w:type="dxa"/>
              <w:right w:w="105" w:type="dxa"/>
            </w:tcMar>
            <w:vAlign w:val="top"/>
          </w:tcPr>
          <w:p w14:paraId="7CB9FF78">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信息保密</w:t>
            </w:r>
          </w:p>
        </w:tc>
        <w:tc>
          <w:tcPr>
            <w:tcW w:w="8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3AB60CA">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严禁泄露群众个人资料、咨询及诉求内容等信息。未按规定采取保密措施的，每次扣1分；造成不良后果的，每次扣5分。</w:t>
            </w:r>
          </w:p>
        </w:tc>
        <w:tc>
          <w:tcPr>
            <w:tcW w:w="13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1AE63A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14:paraId="16B8A0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14" w:type="dxa"/>
            <w:vMerge w:val="restart"/>
            <w:tcBorders>
              <w:top w:val="nil"/>
              <w:left w:val="double" w:color="000000" w:sz="4" w:space="0"/>
              <w:bottom w:val="single" w:color="000000" w:sz="4" w:space="0"/>
              <w:right w:val="single" w:color="000000" w:sz="4" w:space="0"/>
            </w:tcBorders>
            <w:tcMar>
              <w:top w:w="0" w:type="dxa"/>
              <w:left w:w="105" w:type="dxa"/>
              <w:bottom w:w="0" w:type="dxa"/>
              <w:right w:w="105" w:type="dxa"/>
            </w:tcMar>
            <w:vAlign w:val="top"/>
          </w:tcPr>
          <w:p w14:paraId="63BCB17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信息反馈与汇报</w:t>
            </w:r>
          </w:p>
        </w:tc>
        <w:tc>
          <w:tcPr>
            <w:tcW w:w="8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405F95">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每月按时提交服务运营报告（含话务情况、服务质量情况关键指标、热点问题等），未按时提交扣1分/次；未按要求提供相应内容，每次扣0.5分，扣完为止。</w:t>
            </w:r>
          </w:p>
        </w:tc>
        <w:tc>
          <w:tcPr>
            <w:tcW w:w="1391"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1D037765">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14:paraId="07669C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14" w:type="dxa"/>
            <w:vMerge w:val="continue"/>
            <w:tcBorders>
              <w:top w:val="nil"/>
              <w:left w:val="double" w:color="000000" w:sz="4" w:space="0"/>
              <w:bottom w:val="single" w:color="000000" w:sz="4" w:space="0"/>
              <w:right w:val="single" w:color="000000" w:sz="4" w:space="0"/>
            </w:tcBorders>
          </w:tcPr>
          <w:p w14:paraId="543F3D9E">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c>
          <w:tcPr>
            <w:tcW w:w="8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BA8DB">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每月按时提交服务考核自评表，未按时提交扣5分，未如实自评每次扣2分。</w:t>
            </w:r>
          </w:p>
        </w:tc>
        <w:tc>
          <w:tcPr>
            <w:tcW w:w="1391" w:type="dxa"/>
            <w:vMerge w:val="continue"/>
            <w:tcBorders>
              <w:top w:val="nil"/>
              <w:left w:val="nil"/>
              <w:bottom w:val="single" w:color="000000" w:sz="4" w:space="0"/>
              <w:right w:val="single" w:color="000000" w:sz="4" w:space="0"/>
            </w:tcBorders>
          </w:tcPr>
          <w:p w14:paraId="3511BDC0">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tc>
      </w:tr>
      <w:tr w14:paraId="2C962B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449" w:type="dxa"/>
            <w:gridSpan w:val="3"/>
            <w:tcBorders>
              <w:top w:val="nil"/>
              <w:left w:val="double" w:color="000000" w:sz="4" w:space="0"/>
              <w:bottom w:val="single" w:color="000000" w:sz="4" w:space="0"/>
              <w:right w:val="double" w:color="000000" w:sz="4" w:space="0"/>
            </w:tcBorders>
            <w:tcMar>
              <w:top w:w="0" w:type="dxa"/>
              <w:left w:w="105" w:type="dxa"/>
              <w:bottom w:w="0" w:type="dxa"/>
              <w:right w:w="105" w:type="dxa"/>
            </w:tcMar>
            <w:vAlign w:val="top"/>
          </w:tcPr>
          <w:p w14:paraId="4919E2B2">
            <w:pPr>
              <w:pStyle w:val="4"/>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b/>
                <w:sz w:val="24"/>
                <w:szCs w:val="24"/>
              </w:rPr>
              <w:t>二、服务质量与效率（80分）</w:t>
            </w:r>
          </w:p>
        </w:tc>
      </w:tr>
      <w:tr w14:paraId="0F4D77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14" w:type="dxa"/>
            <w:tcBorders>
              <w:top w:val="nil"/>
              <w:left w:val="double" w:color="000000" w:sz="4" w:space="0"/>
              <w:bottom w:val="single" w:color="000000" w:sz="4" w:space="0"/>
              <w:right w:val="single" w:color="000000" w:sz="4" w:space="0"/>
            </w:tcBorders>
            <w:tcMar>
              <w:top w:w="0" w:type="dxa"/>
              <w:left w:w="105" w:type="dxa"/>
              <w:bottom w:w="0" w:type="dxa"/>
              <w:right w:w="105" w:type="dxa"/>
            </w:tcMar>
            <w:vAlign w:val="top"/>
          </w:tcPr>
          <w:p w14:paraId="30F550E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热线接通率</w:t>
            </w:r>
          </w:p>
        </w:tc>
        <w:tc>
          <w:tcPr>
            <w:tcW w:w="8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7586D7F">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月平均接通率≥90%，每低一个百分点扣1分，扣完为止。</w:t>
            </w:r>
          </w:p>
          <w:p w14:paraId="741F5102">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备注：</w:t>
            </w:r>
          </w:p>
          <w:p w14:paraId="0B4CF72E">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1、因外部因素导致系统中断而影响接通率的情况除外；</w:t>
            </w:r>
          </w:p>
          <w:p w14:paraId="546E8C21">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2、每提升0.5个百分点加0.2分，封顶2分。</w:t>
            </w:r>
          </w:p>
        </w:tc>
        <w:tc>
          <w:tcPr>
            <w:tcW w:w="139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CA87A90">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r>
      <w:tr w14:paraId="2EDEF9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14" w:type="dxa"/>
            <w:tcBorders>
              <w:top w:val="nil"/>
              <w:left w:val="double" w:color="000000" w:sz="4" w:space="0"/>
              <w:bottom w:val="single" w:color="000000" w:sz="4" w:space="0"/>
              <w:right w:val="single" w:color="000000" w:sz="4" w:space="0"/>
            </w:tcBorders>
            <w:tcMar>
              <w:top w:w="0" w:type="dxa"/>
              <w:left w:w="105" w:type="dxa"/>
              <w:bottom w:w="0" w:type="dxa"/>
              <w:right w:w="105" w:type="dxa"/>
            </w:tcMar>
            <w:vAlign w:val="top"/>
          </w:tcPr>
          <w:p w14:paraId="18A7639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挂机满意度</w:t>
            </w:r>
          </w:p>
        </w:tc>
        <w:tc>
          <w:tcPr>
            <w:tcW w:w="8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377B88">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挂机满意度≥95%，每低一个百分点扣1分，扣完为止，期间线性得分。</w:t>
            </w:r>
          </w:p>
          <w:p w14:paraId="5F96A446">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备注：每提升0.5个百分点加0.2分，封顶2分。</w:t>
            </w:r>
          </w:p>
        </w:tc>
        <w:tc>
          <w:tcPr>
            <w:tcW w:w="1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ADED18">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r>
      <w:tr w14:paraId="38EF76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14" w:type="dxa"/>
            <w:tcBorders>
              <w:top w:val="nil"/>
              <w:left w:val="double" w:color="000000" w:sz="4" w:space="0"/>
              <w:bottom w:val="single" w:color="000000" w:sz="4" w:space="0"/>
              <w:right w:val="single" w:color="000000" w:sz="4" w:space="0"/>
            </w:tcBorders>
            <w:tcMar>
              <w:top w:w="0" w:type="dxa"/>
              <w:left w:w="105" w:type="dxa"/>
              <w:bottom w:w="0" w:type="dxa"/>
              <w:right w:w="105" w:type="dxa"/>
            </w:tcMar>
            <w:vAlign w:val="top"/>
          </w:tcPr>
          <w:p w14:paraId="2B8D8CD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热线服务有理由投诉率</w:t>
            </w:r>
          </w:p>
        </w:tc>
        <w:tc>
          <w:tcPr>
            <w:tcW w:w="8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6294FF">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有责投诉诉率≤0.05%，每超过0.01%扣2分，扣完为止。</w:t>
            </w:r>
          </w:p>
          <w:p w14:paraId="37BF4E70">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备注：有责投诉数量是指热线受理人员在受理中确实因客服侧服务态度差、业务能力低等自身问题引发的民众投诉量；统计结果保留3位小数。</w:t>
            </w:r>
          </w:p>
        </w:tc>
        <w:tc>
          <w:tcPr>
            <w:tcW w:w="1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A5871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14:paraId="2363FE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14" w:type="dxa"/>
            <w:tcBorders>
              <w:top w:val="nil"/>
              <w:left w:val="double" w:color="000000" w:sz="4" w:space="0"/>
              <w:bottom w:val="single" w:color="000000" w:sz="4" w:space="0"/>
              <w:right w:val="single" w:color="000000" w:sz="4" w:space="0"/>
            </w:tcBorders>
            <w:tcMar>
              <w:top w:w="0" w:type="dxa"/>
              <w:left w:w="105" w:type="dxa"/>
              <w:bottom w:w="0" w:type="dxa"/>
              <w:right w:w="105" w:type="dxa"/>
            </w:tcMar>
            <w:vAlign w:val="top"/>
          </w:tcPr>
          <w:p w14:paraId="06E852A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员工培训</w:t>
            </w:r>
          </w:p>
        </w:tc>
        <w:tc>
          <w:tcPr>
            <w:tcW w:w="8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4B4700">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每月至少组织2次专项培训，并做好培训签到记录。未开展一次扣5分，扣完为止。</w:t>
            </w:r>
          </w:p>
        </w:tc>
        <w:tc>
          <w:tcPr>
            <w:tcW w:w="1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F8536B">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14:paraId="2DA542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14" w:type="dxa"/>
            <w:tcBorders>
              <w:top w:val="nil"/>
              <w:left w:val="double" w:color="000000" w:sz="4" w:space="0"/>
              <w:bottom w:val="single" w:color="000000" w:sz="4" w:space="0"/>
              <w:right w:val="single" w:color="000000" w:sz="4" w:space="0"/>
            </w:tcBorders>
            <w:tcMar>
              <w:top w:w="0" w:type="dxa"/>
              <w:left w:w="105" w:type="dxa"/>
              <w:bottom w:w="0" w:type="dxa"/>
              <w:right w:w="105" w:type="dxa"/>
            </w:tcMar>
            <w:vAlign w:val="top"/>
          </w:tcPr>
          <w:p w14:paraId="7721A89C">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话务质检</w:t>
            </w:r>
          </w:p>
        </w:tc>
        <w:tc>
          <w:tcPr>
            <w:tcW w:w="8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291FA9">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1、每月随机抽样听取不少于1%的人工话务录音进行质检评价，每少10通扣0.2分，扣完为止；</w:t>
            </w:r>
          </w:p>
          <w:p w14:paraId="404B0A92">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2、采购人可根据服务情况随机抽检录音，存在评分差错每次扣0.5分，扣完为止。</w:t>
            </w:r>
          </w:p>
        </w:tc>
        <w:tc>
          <w:tcPr>
            <w:tcW w:w="1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9D7A6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r>
      <w:tr w14:paraId="419DBB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1058"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619E9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总计</w:t>
            </w:r>
          </w:p>
        </w:tc>
        <w:tc>
          <w:tcPr>
            <w:tcW w:w="1391"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1C943">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r>
    </w:tbl>
    <w:p w14:paraId="7EA30AC9">
      <w:pPr>
        <w:pStyle w:val="4"/>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考评结果将作为交警支队支付季度服务费用款项的重要依据，按服务考核系数支付季度服务费用款项（如服务考核系数为0.95，则按95%支付季度服务费用款项），考核结算系数如下：</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88"/>
        <w:gridCol w:w="4228"/>
      </w:tblGrid>
      <w:tr w14:paraId="24959C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054885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“12123”语音中心考核</w:t>
            </w:r>
          </w:p>
          <w:p w14:paraId="7BA2440E">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服务考核得分情况</w:t>
            </w:r>
          </w:p>
        </w:tc>
        <w:tc>
          <w:tcPr>
            <w:tcW w:w="63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5E379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服务考核系数</w:t>
            </w:r>
          </w:p>
        </w:tc>
      </w:tr>
      <w:tr w14:paraId="691AE62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107B9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服务考核得分≥90分</w:t>
            </w:r>
          </w:p>
        </w:tc>
        <w:tc>
          <w:tcPr>
            <w:tcW w:w="6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5AFA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r>
      <w:tr w14:paraId="6D7C9C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3E7227">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85≤服务考核得分＜90分</w:t>
            </w:r>
          </w:p>
        </w:tc>
        <w:tc>
          <w:tcPr>
            <w:tcW w:w="6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E580A">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0.95</w:t>
            </w:r>
          </w:p>
        </w:tc>
      </w:tr>
      <w:tr w14:paraId="690727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3F73F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80≤服务考核得分＜85分</w:t>
            </w:r>
          </w:p>
        </w:tc>
        <w:tc>
          <w:tcPr>
            <w:tcW w:w="6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F383D">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0.85</w:t>
            </w:r>
          </w:p>
        </w:tc>
      </w:tr>
      <w:tr w14:paraId="078DE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20107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70≤服务考核得分＜80分</w:t>
            </w:r>
          </w:p>
        </w:tc>
        <w:tc>
          <w:tcPr>
            <w:tcW w:w="6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D71892">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0.75</w:t>
            </w:r>
          </w:p>
        </w:tc>
      </w:tr>
      <w:tr w14:paraId="49EE748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94A676">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60≤服务考核得分＜70分</w:t>
            </w:r>
          </w:p>
        </w:tc>
        <w:tc>
          <w:tcPr>
            <w:tcW w:w="6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9C3E71">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0.60</w:t>
            </w:r>
          </w:p>
        </w:tc>
      </w:tr>
      <w:tr w14:paraId="60EDDC2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0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A1619">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服务考核得分＜60分</w:t>
            </w:r>
          </w:p>
        </w:tc>
        <w:tc>
          <w:tcPr>
            <w:tcW w:w="6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33EF3F">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0.5</w:t>
            </w:r>
          </w:p>
        </w:tc>
      </w:tr>
    </w:tbl>
    <w:p w14:paraId="6E9CE031">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zczYTcyZjRmZDc4ZDNkYzI3MzU2OWZkNjJkYzMifQ=="/>
  </w:docVars>
  <w:rsids>
    <w:rsidRoot w:val="05A933D1"/>
    <w:rsid w:val="05A93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2024-07-18T07:03:00Z</dcterms:created>
  <dc:creator>admin123</dc:creator>
  <cp:lastModifiedBy>admin123</cp:lastModifiedBy>
  <dcterms:modified xsi:type="dcterms:W3CDTF">2024-07-18T07:04:47Z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5C8EDEB3CD3343F3B1558E0728550BBE_11</vt:lpwstr>
  </property>
</Properties>
</file>