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outlineLvl w:val="2"/>
        <w:rPr>
          <w:rFonts w:hint="eastAsia"/>
          <w:b/>
          <w:sz w:val="36"/>
          <w:szCs w:val="36"/>
          <w:lang w:eastAsia="zh-CN"/>
        </w:rPr>
      </w:pPr>
    </w:p>
    <w:p>
      <w:pPr>
        <w:pStyle w:val="13"/>
        <w:jc w:val="center"/>
        <w:outlineLvl w:val="2"/>
        <w:rPr>
          <w:rFonts w:hint="eastAsia"/>
          <w:b/>
          <w:sz w:val="36"/>
          <w:szCs w:val="36"/>
          <w:lang w:eastAsia="zh-CN"/>
        </w:rPr>
      </w:pPr>
    </w:p>
    <w:p>
      <w:pPr>
        <w:pStyle w:val="13"/>
        <w:jc w:val="center"/>
        <w:outlineLvl w:val="2"/>
        <w:rPr>
          <w:rFonts w:hint="eastAsia"/>
          <w:b/>
          <w:sz w:val="36"/>
          <w:szCs w:val="36"/>
          <w:lang w:eastAsia="zh-CN"/>
        </w:rPr>
      </w:pPr>
    </w:p>
    <w:p>
      <w:pPr>
        <w:pStyle w:val="13"/>
        <w:jc w:val="center"/>
        <w:outlineLvl w:val="2"/>
        <w:rPr>
          <w:rFonts w:hint="eastAsia"/>
          <w:b/>
          <w:sz w:val="36"/>
          <w:szCs w:val="36"/>
          <w:lang w:eastAsia="zh-CN"/>
        </w:rPr>
      </w:pPr>
    </w:p>
    <w:p>
      <w:pPr>
        <w:pStyle w:val="13"/>
        <w:jc w:val="center"/>
        <w:outlineLvl w:val="2"/>
        <w:rPr>
          <w:rFonts w:hint="eastAsia"/>
          <w:b/>
          <w:sz w:val="36"/>
          <w:szCs w:val="36"/>
          <w:lang w:eastAsia="zh-CN"/>
        </w:rPr>
      </w:pPr>
    </w:p>
    <w:p>
      <w:pPr>
        <w:pStyle w:val="13"/>
        <w:jc w:val="center"/>
        <w:outlineLvl w:val="2"/>
        <w:rPr>
          <w:rFonts w:hint="eastAsia"/>
          <w:b/>
          <w:sz w:val="36"/>
          <w:szCs w:val="36"/>
          <w:lang w:eastAsia="zh-CN"/>
        </w:rPr>
      </w:pPr>
    </w:p>
    <w:p>
      <w:pPr>
        <w:pStyle w:val="13"/>
        <w:jc w:val="center"/>
        <w:outlineLvl w:val="2"/>
        <w:rPr>
          <w:rFonts w:hint="default"/>
          <w:b/>
          <w:sz w:val="36"/>
          <w:szCs w:val="36"/>
          <w:lang w:val="en-US" w:eastAsia="zh-CN"/>
        </w:rPr>
      </w:pPr>
      <w:r>
        <w:rPr>
          <w:rFonts w:hint="eastAsia"/>
          <w:b/>
          <w:sz w:val="36"/>
          <w:szCs w:val="36"/>
          <w:lang w:val="en-US" w:eastAsia="zh-CN"/>
        </w:rPr>
        <w:t xml:space="preserve"> </w:t>
      </w:r>
    </w:p>
    <w:p>
      <w:pPr>
        <w:pStyle w:val="13"/>
        <w:jc w:val="center"/>
        <w:outlineLvl w:val="2"/>
        <w:rPr>
          <w:rFonts w:hint="eastAsia"/>
          <w:b/>
          <w:sz w:val="44"/>
          <w:szCs w:val="44"/>
          <w:lang w:eastAsia="zh-CN"/>
        </w:rPr>
      </w:pPr>
    </w:p>
    <w:p>
      <w:pPr>
        <w:pStyle w:val="13"/>
        <w:jc w:val="center"/>
        <w:outlineLvl w:val="2"/>
        <w:rPr>
          <w:sz w:val="52"/>
          <w:szCs w:val="52"/>
        </w:rPr>
      </w:pPr>
      <w:r>
        <w:rPr>
          <w:rFonts w:hint="eastAsia"/>
          <w:b/>
          <w:sz w:val="52"/>
          <w:szCs w:val="52"/>
          <w:lang w:val="en-US" w:eastAsia="zh-CN"/>
        </w:rPr>
        <w:t>附件：</w:t>
      </w:r>
      <w:r>
        <w:rPr>
          <w:rFonts w:hint="eastAsia"/>
          <w:b/>
          <w:sz w:val="52"/>
          <w:szCs w:val="52"/>
          <w:lang w:eastAsia="zh-CN"/>
        </w:rPr>
        <w:t>招标内容及要求</w:t>
      </w:r>
    </w:p>
    <w:p>
      <w:pPr>
        <w:pStyle w:val="13"/>
        <w:jc w:val="center"/>
        <w:outlineLvl w:val="2"/>
        <w:rPr>
          <w:rFonts w:hint="eastAsia"/>
          <w:b/>
          <w:sz w:val="44"/>
          <w:szCs w:val="44"/>
          <w:lang w:eastAsia="zh-CN"/>
        </w:rPr>
        <w:sectPr>
          <w:pgSz w:w="11906" w:h="16838"/>
          <w:pgMar w:top="1440" w:right="1800" w:bottom="1440" w:left="1800" w:header="851" w:footer="992" w:gutter="0"/>
          <w:cols w:space="425" w:num="1"/>
          <w:docGrid w:type="lines" w:linePitch="312" w:charSpace="0"/>
        </w:sectPr>
      </w:pPr>
    </w:p>
    <w:p>
      <w:pPr>
        <w:pStyle w:val="13"/>
        <w:jc w:val="center"/>
        <w:outlineLvl w:val="2"/>
        <w:rPr>
          <w:sz w:val="36"/>
          <w:szCs w:val="36"/>
        </w:rPr>
      </w:pPr>
      <w:r>
        <w:rPr>
          <w:rFonts w:hint="eastAsia"/>
          <w:b/>
          <w:sz w:val="36"/>
          <w:szCs w:val="36"/>
          <w:lang w:eastAsia="zh-CN"/>
        </w:rPr>
        <w:t>招标内容及要求</w:t>
      </w:r>
    </w:p>
    <w:p>
      <w:pPr>
        <w:pStyle w:val="9"/>
        <w:keepNext w:val="0"/>
        <w:keepLines w:val="0"/>
        <w:pageBreakBefore w:val="0"/>
        <w:kinsoku/>
        <w:wordWrap/>
        <w:overflowPunct/>
        <w:topLinePunct w:val="0"/>
        <w:bidi w:val="0"/>
        <w:snapToGrid/>
        <w:spacing w:line="360" w:lineRule="auto"/>
        <w:ind w:left="0" w:leftChars="0" w:firstLine="0" w:firstLineChars="0"/>
        <w:jc w:val="left"/>
        <w:textAlignment w:val="auto"/>
        <w:rPr>
          <w:rFonts w:hint="eastAsia" w:ascii="宋体" w:hAnsi="宋体" w:cs="宋体"/>
          <w:b/>
          <w:bCs/>
          <w:color w:val="000000"/>
          <w:sz w:val="24"/>
          <w:highlight w:val="none"/>
          <w:lang w:val="en-US" w:eastAsia="zh-CN"/>
        </w:rPr>
      </w:pPr>
    </w:p>
    <w:p>
      <w:pPr>
        <w:pStyle w:val="2"/>
        <w:widowControl/>
        <w:shd w:val="clear" w:color="auto" w:fill="FFFFFF"/>
        <w:spacing w:beforeAutospacing="0" w:afterAutospacing="0" w:line="475" w:lineRule="atLeast"/>
        <w:jc w:val="both"/>
        <w:rPr>
          <w:rFonts w:hint="default" w:cs="宋体"/>
          <w:shd w:val="clear" w:color="auto" w:fill="FFFFFF"/>
        </w:rPr>
      </w:pPr>
      <w:r>
        <w:rPr>
          <w:rFonts w:cs="宋体"/>
          <w:shd w:val="clear" w:color="auto" w:fill="FFFFFF"/>
        </w:rPr>
        <w:t>二、技术和服务要求（以“★”标示的内容为不允许负偏离的实质性要求）</w:t>
      </w:r>
    </w:p>
    <w:p>
      <w:pPr>
        <w:numPr>
          <w:ilvl w:val="0"/>
          <w:numId w:val="0"/>
        </w:numPr>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火情瞭望监测系统</w:t>
      </w:r>
    </w:p>
    <w:tbl>
      <w:tblPr>
        <w:tblStyle w:val="10"/>
        <w:tblW w:w="8195" w:type="dxa"/>
        <w:jc w:val="center"/>
        <w:tblLayout w:type="autofit"/>
        <w:tblCellMar>
          <w:top w:w="0" w:type="dxa"/>
          <w:left w:w="108" w:type="dxa"/>
          <w:bottom w:w="0" w:type="dxa"/>
          <w:right w:w="108" w:type="dxa"/>
        </w:tblCellMar>
      </w:tblPr>
      <w:tblGrid>
        <w:gridCol w:w="806"/>
        <w:gridCol w:w="743"/>
        <w:gridCol w:w="5182"/>
        <w:gridCol w:w="765"/>
        <w:gridCol w:w="699"/>
      </w:tblGrid>
      <w:tr>
        <w:tblPrEx>
          <w:tblCellMar>
            <w:top w:w="0" w:type="dxa"/>
            <w:left w:w="108" w:type="dxa"/>
            <w:bottom w:w="0" w:type="dxa"/>
            <w:right w:w="108" w:type="dxa"/>
          </w:tblCellMar>
        </w:tblPrEx>
        <w:trPr>
          <w:trHeight w:val="716"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序号</w:t>
            </w:r>
          </w:p>
        </w:tc>
        <w:tc>
          <w:tcPr>
            <w:tcW w:w="7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名称</w:t>
            </w:r>
          </w:p>
        </w:tc>
        <w:tc>
          <w:tcPr>
            <w:tcW w:w="51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参数</w:t>
            </w:r>
          </w:p>
        </w:tc>
        <w:tc>
          <w:tcPr>
            <w:tcW w:w="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数量</w:t>
            </w:r>
          </w:p>
        </w:tc>
        <w:tc>
          <w:tcPr>
            <w:tcW w:w="6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单位</w:t>
            </w:r>
          </w:p>
        </w:tc>
      </w:tr>
      <w:tr>
        <w:tblPrEx>
          <w:tblCellMar>
            <w:top w:w="0" w:type="dxa"/>
            <w:left w:w="108" w:type="dxa"/>
            <w:bottom w:w="0" w:type="dxa"/>
            <w:right w:w="108" w:type="dxa"/>
          </w:tblCellMar>
        </w:tblPrEx>
        <w:trPr>
          <w:trHeight w:val="501"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1</w:t>
            </w:r>
          </w:p>
        </w:tc>
        <w:tc>
          <w:tcPr>
            <w:tcW w:w="738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森林防火视频监控系统</w:t>
            </w:r>
          </w:p>
        </w:tc>
      </w:tr>
      <w:tr>
        <w:tblPrEx>
          <w:tblCellMar>
            <w:top w:w="0" w:type="dxa"/>
            <w:left w:w="108" w:type="dxa"/>
            <w:bottom w:w="0" w:type="dxa"/>
            <w:right w:w="108" w:type="dxa"/>
          </w:tblCellMar>
        </w:tblPrEx>
        <w:trPr>
          <w:trHeight w:val="6793"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1.1</w:t>
            </w:r>
          </w:p>
        </w:tc>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双光谱重载云台</w:t>
            </w:r>
          </w:p>
        </w:tc>
        <w:tc>
          <w:tcPr>
            <w:tcW w:w="5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热成像：分辨率≥384×288；焦距≥150mm。可见光：分辨率≥3840×2160，像素≥800万；</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火点最远报警距离（以2m×2m为准）≥</w:t>
            </w:r>
            <w:r>
              <w:rPr>
                <w:rFonts w:hint="eastAsia" w:ascii="宋体" w:hAnsi="宋体" w:eastAsia="宋体" w:cs="宋体"/>
                <w:color w:val="auto"/>
                <w:kern w:val="0"/>
                <w:sz w:val="24"/>
                <w:szCs w:val="24"/>
                <w:highlight w:val="none"/>
                <w:shd w:val="clear" w:color="auto" w:fill="FFFFFF"/>
                <w:lang w:val="en-US" w:eastAsia="zh-CN"/>
              </w:rPr>
              <w:t>7</w:t>
            </w:r>
            <w:r>
              <w:rPr>
                <w:rFonts w:hint="eastAsia" w:ascii="宋体" w:hAnsi="宋体" w:eastAsia="宋体" w:cs="宋体"/>
                <w:color w:val="auto"/>
                <w:kern w:val="0"/>
                <w:sz w:val="24"/>
                <w:szCs w:val="24"/>
                <w:highlight w:val="none"/>
                <w:shd w:val="clear" w:color="auto" w:fill="FFFFFF"/>
              </w:rPr>
              <w:t>km</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烟雾最远报警距离（以5m×5m为准）≥</w:t>
            </w:r>
            <w:r>
              <w:rPr>
                <w:rFonts w:hint="eastAsia" w:ascii="宋体" w:hAnsi="宋体" w:eastAsia="宋体" w:cs="宋体"/>
                <w:color w:val="auto"/>
                <w:kern w:val="0"/>
                <w:sz w:val="24"/>
                <w:szCs w:val="24"/>
                <w:highlight w:val="none"/>
                <w:shd w:val="clear" w:color="auto" w:fill="FFFFFF"/>
                <w:lang w:val="en-US" w:eastAsia="zh-CN"/>
              </w:rPr>
              <w:t>7</w:t>
            </w:r>
            <w:r>
              <w:rPr>
                <w:rFonts w:hint="eastAsia" w:ascii="宋体" w:hAnsi="宋体" w:eastAsia="宋体" w:cs="宋体"/>
                <w:color w:val="auto"/>
                <w:kern w:val="0"/>
                <w:sz w:val="24"/>
                <w:szCs w:val="24"/>
                <w:highlight w:val="none"/>
                <w:shd w:val="clear" w:color="auto" w:fill="FFFFFF"/>
              </w:rPr>
              <w:t>km；</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旋转范围：水平范围0°～360°连续旋转；垂直范围为上下运动夹角之和不小于90°；</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光学透雾；支持区域扫描功能，支持烟火检测，烟火区域屏蔽功能；支持北斗等定位，具备远程定位功能，支持位置信息回传；支持防结冰、防起雾功能；支持自动透雾设置，可对场景中雾气情况进行检测并自动调整透雾参数及成像效果；支持自动聚焦功能；</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可接收系统控制命令，并进行水平角、俯仰角实时回传，焦距值可根据命令回传；</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设备具备防盗功能，在锁定状态下，当设备移动距离超过设定阈值时，可自动给出报警提示并上传；</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工作温度优于或等于-40℃～+70℃；整体防护等级不小于IP66；镜头、摄像机保护舱防护等级不小于IP67；</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应具有报警火点的定位功能，烟火点定位误差要求在不同识别半径下均应不大于100m；</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云台水平角定位精度≤0.5°，俯仰角定位精度：≤0.01°；</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设备具备故障自诊断系统，可自动识别系统故障（包括视频图像异常、系统异常重启、云台异常、镜头运行状态异常、网络异常、智能分析异常、算法状态异常、电机状态异常）； </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设备可根据温度变化自动调整聚焦；</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设备支持目标热源细节凸显，并可对指定热源细节进行增强显示</w:t>
            </w:r>
            <w:r>
              <w:rPr>
                <w:rFonts w:hint="eastAsia" w:ascii="宋体" w:hAnsi="宋体" w:eastAsia="宋体" w:cs="宋体"/>
                <w:color w:val="auto"/>
                <w:kern w:val="0"/>
                <w:sz w:val="24"/>
                <w:szCs w:val="24"/>
                <w:highlight w:val="none"/>
                <w:shd w:val="clear" w:color="auto" w:fill="FFFFFF"/>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根据《森林防火视频监控系统技术规范》（LY/T2581-2016）要求，在全天24小时连续工作情况下，寿命不小于五年（43800h）；</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标配室外防雷箱，双光谱重载云台部署铁塔之上，支持抱杆（或H杆）安装方式。</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56</w:t>
            </w:r>
          </w:p>
        </w:tc>
        <w:tc>
          <w:tcPr>
            <w:tcW w:w="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台</w:t>
            </w:r>
          </w:p>
        </w:tc>
      </w:tr>
      <w:tr>
        <w:tblPrEx>
          <w:tblCellMar>
            <w:top w:w="0" w:type="dxa"/>
            <w:left w:w="108" w:type="dxa"/>
            <w:bottom w:w="0" w:type="dxa"/>
            <w:right w:w="108" w:type="dxa"/>
          </w:tblCellMar>
        </w:tblPrEx>
        <w:trPr>
          <w:trHeight w:val="2956"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1.2</w:t>
            </w:r>
          </w:p>
        </w:tc>
        <w:tc>
          <w:tcPr>
            <w:tcW w:w="7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防盗摄像机</w:t>
            </w:r>
          </w:p>
        </w:tc>
        <w:tc>
          <w:tcPr>
            <w:tcW w:w="51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球形摄像机，</w:t>
            </w:r>
            <w:r>
              <w:rPr>
                <w:rFonts w:hint="eastAsia" w:ascii="宋体" w:hAnsi="宋体" w:eastAsia="宋体" w:cs="宋体"/>
                <w:color w:val="auto"/>
                <w:kern w:val="0"/>
                <w:sz w:val="24"/>
                <w:szCs w:val="24"/>
                <w:highlight w:val="none"/>
                <w:shd w:val="clear" w:color="auto" w:fill="FFFFFF"/>
              </w:rPr>
              <w:t>用于防盗入侵监测使用，采用不少于200万像素1/2.8英寸CMOS，内置高效红外灯和白光灯，支持红外夜视、人形检测、绊线入侵及区域入侵等功能，支持H.265编码，实现超低码流传输，支持双向语音对讲及声光报警功能。</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56</w:t>
            </w:r>
          </w:p>
        </w:tc>
        <w:tc>
          <w:tcPr>
            <w:tcW w:w="6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台</w:t>
            </w:r>
          </w:p>
        </w:tc>
      </w:tr>
      <w:tr>
        <w:tblPrEx>
          <w:tblCellMar>
            <w:top w:w="0" w:type="dxa"/>
            <w:left w:w="108" w:type="dxa"/>
            <w:bottom w:w="0" w:type="dxa"/>
            <w:right w:w="108" w:type="dxa"/>
          </w:tblCellMar>
        </w:tblPrEx>
        <w:trPr>
          <w:trHeight w:val="246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1.3</w:t>
            </w:r>
          </w:p>
        </w:tc>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传输链路①</w:t>
            </w:r>
          </w:p>
        </w:tc>
        <w:tc>
          <w:tcPr>
            <w:tcW w:w="5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1、不少于5年传输链路服务，上下行带宽≥20Mbps。</w:t>
            </w:r>
          </w:p>
          <w:p>
            <w:pPr>
              <w:keepNext w:val="0"/>
              <w:keepLines w:val="0"/>
              <w:pageBreakBefore w:val="0"/>
              <w:widowControl/>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如遇无法铺设链路或者无法搭建4G/5G信号覆盖的区域，且满足220V供电环境下，改为提供不少于5年LTE宽带专网服务，用于替代传统传输链路服务。LTE宽带专网服务，可提供无线电频率≥20MHz，实现上行≥50Mbps速率和下行≥100Mbps速率，并包含配套设备租赁，以满足正常使用。主要配套设备参数要求如下：</w:t>
            </w:r>
          </w:p>
          <w:p>
            <w:pPr>
              <w:keepNext w:val="0"/>
              <w:keepLines w:val="0"/>
              <w:pageBreakBefore w:val="0"/>
              <w:widowControl/>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1）防护等级≥IP66；</w:t>
            </w:r>
          </w:p>
          <w:p>
            <w:pPr>
              <w:keepNext w:val="0"/>
              <w:keepLines w:val="0"/>
              <w:pageBreakBefore w:val="0"/>
              <w:widowControl/>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2）工作频段至少满足以下一项：①TD-LTE：1.4G频段：1447～1467MHz；②TD-LTE：1.8G频段：1785～1805MHz；</w:t>
            </w:r>
          </w:p>
          <w:p>
            <w:pPr>
              <w:keepNext w:val="0"/>
              <w:keepLines w:val="0"/>
              <w:pageBreakBefore w:val="0"/>
              <w:widowControl/>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3）UE能力等级≥Cat4；</w:t>
            </w:r>
          </w:p>
          <w:p>
            <w:pPr>
              <w:keepNext w:val="0"/>
              <w:keepLines w:val="0"/>
              <w:pageBreakBefore w:val="0"/>
              <w:widowControl/>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4）具备以太网接口。</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56</w:t>
            </w:r>
          </w:p>
        </w:tc>
        <w:tc>
          <w:tcPr>
            <w:tcW w:w="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路</w:t>
            </w:r>
          </w:p>
        </w:tc>
      </w:tr>
      <w:tr>
        <w:tblPrEx>
          <w:tblCellMar>
            <w:top w:w="0" w:type="dxa"/>
            <w:left w:w="108" w:type="dxa"/>
            <w:bottom w:w="0" w:type="dxa"/>
            <w:right w:w="108" w:type="dxa"/>
          </w:tblCellMar>
        </w:tblPrEx>
        <w:trPr>
          <w:trHeight w:val="296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1.4</w:t>
            </w:r>
          </w:p>
        </w:tc>
        <w:tc>
          <w:tcPr>
            <w:tcW w:w="7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eastAsia="zh-CN"/>
              </w:rPr>
              <w:t>铁塔租赁服务</w:t>
            </w:r>
          </w:p>
        </w:tc>
        <w:tc>
          <w:tcPr>
            <w:tcW w:w="51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含</w:t>
            </w:r>
            <w:r>
              <w:rPr>
                <w:rFonts w:hint="eastAsia" w:ascii="宋体" w:hAnsi="宋体" w:eastAsia="宋体" w:cs="宋体"/>
                <w:color w:val="auto"/>
                <w:kern w:val="0"/>
                <w:sz w:val="24"/>
                <w:szCs w:val="24"/>
                <w:highlight w:val="none"/>
                <w:shd w:val="clear" w:color="auto" w:fill="FFFFFF"/>
                <w:lang w:eastAsia="zh-CN"/>
              </w:rPr>
              <w:t>不少于5年铁塔租赁服务，包含双光谱重载云台及附属设备的供电，以保障前端设备正常使用；</w:t>
            </w:r>
            <w:r>
              <w:rPr>
                <w:rFonts w:hint="eastAsia" w:ascii="宋体" w:hAnsi="宋体" w:eastAsia="宋体" w:cs="宋体"/>
                <w:color w:val="auto"/>
                <w:kern w:val="0"/>
                <w:sz w:val="24"/>
                <w:szCs w:val="24"/>
                <w:highlight w:val="none"/>
                <w:shd w:val="clear" w:color="auto" w:fill="FFFFFF"/>
                <w:lang w:val="en-US" w:eastAsia="zh-CN"/>
              </w:rPr>
              <w:t>包含铁塔改造费用，挂载平台</w:t>
            </w:r>
            <w:r>
              <w:rPr>
                <w:rFonts w:hint="eastAsia" w:ascii="宋体" w:hAnsi="宋体" w:eastAsia="宋体" w:cs="宋体"/>
                <w:color w:val="auto"/>
                <w:kern w:val="0"/>
                <w:sz w:val="24"/>
                <w:szCs w:val="24"/>
                <w:highlight w:val="none"/>
                <w:shd w:val="clear" w:color="auto" w:fill="FFFFFF"/>
                <w:lang w:eastAsia="zh-CN"/>
              </w:rPr>
              <w:t>承重≥55kg，</w:t>
            </w:r>
            <w:r>
              <w:rPr>
                <w:rFonts w:hint="eastAsia" w:ascii="宋体" w:hAnsi="宋体" w:eastAsia="宋体" w:cs="宋体"/>
                <w:color w:val="auto"/>
                <w:kern w:val="0"/>
                <w:sz w:val="24"/>
                <w:szCs w:val="24"/>
                <w:highlight w:val="none"/>
                <w:shd w:val="clear" w:color="auto" w:fill="FFFFFF"/>
                <w:lang w:val="en-US" w:eastAsia="zh-CN"/>
              </w:rPr>
              <w:t>以保证设备安装要求；</w:t>
            </w:r>
            <w:r>
              <w:rPr>
                <w:rFonts w:hint="eastAsia" w:ascii="宋体" w:hAnsi="宋体" w:eastAsia="宋体" w:cs="宋体"/>
                <w:color w:val="auto"/>
                <w:kern w:val="0"/>
                <w:sz w:val="24"/>
                <w:szCs w:val="24"/>
                <w:highlight w:val="none"/>
                <w:shd w:val="clear" w:color="auto" w:fill="FFFFFF"/>
              </w:rPr>
              <w:t>平台应高于监控区域内最高的树冠或遮挡物5</w:t>
            </w:r>
            <w:r>
              <w:rPr>
                <w:rFonts w:hint="eastAsia" w:ascii="宋体" w:hAnsi="宋体" w:eastAsia="宋体" w:cs="宋体"/>
                <w:color w:val="auto"/>
                <w:kern w:val="0"/>
                <w:sz w:val="24"/>
                <w:szCs w:val="24"/>
                <w:highlight w:val="none"/>
                <w:shd w:val="clear" w:color="auto" w:fill="FFFFFF"/>
                <w:lang w:val="en-US" w:eastAsia="zh-CN"/>
              </w:rPr>
              <w:t>m</w:t>
            </w:r>
            <w:r>
              <w:rPr>
                <w:rFonts w:hint="eastAsia" w:ascii="宋体" w:hAnsi="宋体" w:eastAsia="宋体" w:cs="宋体"/>
                <w:color w:val="auto"/>
                <w:kern w:val="0"/>
                <w:sz w:val="24"/>
                <w:szCs w:val="24"/>
                <w:highlight w:val="none"/>
                <w:shd w:val="clear" w:color="auto" w:fill="FFFFFF"/>
              </w:rPr>
              <w:t>以上</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以保证监控效果。</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56</w:t>
            </w:r>
          </w:p>
        </w:tc>
        <w:tc>
          <w:tcPr>
            <w:tcW w:w="6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处</w:t>
            </w:r>
          </w:p>
        </w:tc>
      </w:tr>
    </w:tbl>
    <w:p>
      <w:pPr>
        <w:numPr>
          <w:ilvl w:val="0"/>
          <w:numId w:val="0"/>
        </w:numPr>
        <w:rPr>
          <w:rFonts w:hint="eastAsia" w:ascii="宋体" w:hAnsi="宋体" w:eastAsia="宋体" w:cs="宋体"/>
          <w:b/>
          <w:bCs/>
          <w:sz w:val="24"/>
          <w:szCs w:val="24"/>
          <w:lang w:eastAsia="zh-CN"/>
        </w:rPr>
      </w:pPr>
    </w:p>
    <w:p>
      <w:pPr>
        <w:numPr>
          <w:ilvl w:val="0"/>
          <w:numId w:val="0"/>
        </w:num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）防火通信和信息指挥系统</w:t>
      </w:r>
    </w:p>
    <w:tbl>
      <w:tblPr>
        <w:tblStyle w:val="10"/>
        <w:tblW w:w="8266" w:type="dxa"/>
        <w:jc w:val="center"/>
        <w:tblLayout w:type="fixed"/>
        <w:tblCellMar>
          <w:top w:w="0" w:type="dxa"/>
          <w:left w:w="108" w:type="dxa"/>
          <w:bottom w:w="0" w:type="dxa"/>
          <w:right w:w="108" w:type="dxa"/>
        </w:tblCellMar>
      </w:tblPr>
      <w:tblGrid>
        <w:gridCol w:w="826"/>
        <w:gridCol w:w="528"/>
        <w:gridCol w:w="1002"/>
        <w:gridCol w:w="4395"/>
        <w:gridCol w:w="705"/>
        <w:gridCol w:w="810"/>
      </w:tblGrid>
      <w:tr>
        <w:tblPrEx>
          <w:tblCellMar>
            <w:top w:w="0" w:type="dxa"/>
            <w:left w:w="108" w:type="dxa"/>
            <w:bottom w:w="0" w:type="dxa"/>
            <w:right w:w="108" w:type="dxa"/>
          </w:tblCellMar>
        </w:tblPrEx>
        <w:trPr>
          <w:trHeight w:val="681" w:hRule="atLeast"/>
          <w:tblHeader/>
          <w:jc w:val="center"/>
        </w:trPr>
        <w:tc>
          <w:tcPr>
            <w:tcW w:w="8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序号</w:t>
            </w:r>
          </w:p>
        </w:tc>
        <w:tc>
          <w:tcPr>
            <w:tcW w:w="153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名称</w:t>
            </w:r>
          </w:p>
        </w:tc>
        <w:tc>
          <w:tcPr>
            <w:tcW w:w="43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参数</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数量</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单位</w:t>
            </w:r>
          </w:p>
        </w:tc>
      </w:tr>
      <w:tr>
        <w:tblPrEx>
          <w:tblCellMar>
            <w:top w:w="0" w:type="dxa"/>
            <w:left w:w="108" w:type="dxa"/>
            <w:bottom w:w="0" w:type="dxa"/>
            <w:right w:w="108" w:type="dxa"/>
          </w:tblCellMar>
        </w:tblPrEx>
        <w:trPr>
          <w:trHeight w:val="60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1</w:t>
            </w:r>
          </w:p>
        </w:tc>
        <w:tc>
          <w:tcPr>
            <w:tcW w:w="74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大屏显示系统</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1.1</w:t>
            </w:r>
          </w:p>
        </w:tc>
        <w:tc>
          <w:tcPr>
            <w:tcW w:w="74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jc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LED显示屏（6.14㎡） 福建省屏南古峰国有林场、福建省周宁国有林场、福建省福安国有林场</w:t>
            </w:r>
          </w:p>
        </w:tc>
      </w:tr>
      <w:tr>
        <w:tblPrEx>
          <w:tblCellMar>
            <w:top w:w="0" w:type="dxa"/>
            <w:left w:w="108" w:type="dxa"/>
            <w:bottom w:w="0" w:type="dxa"/>
            <w:right w:w="108" w:type="dxa"/>
          </w:tblCellMar>
        </w:tblPrEx>
        <w:trPr>
          <w:trHeight w:val="202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1.1.1</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LED显示屏</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1、LED像素点间距≤1.25mm；像素密度≥640000点/㎡；</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2、色温3000K—10000K可调，水平、垂直视角160°，亮度均匀性≥98%，色度均匀性±0.001Cx，Cy之内，刷新率：3840Hz；</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3、LED显示屏整屏分辨率≥2560×1560；</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4、峰值功耗≤390W/㎡，平均功耗≤130W/㎡；</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rPr>
              <w:t>、工作温度-10℃～40℃、工作湿度10%～60%RH（无冷凝水）、供电要求110～220VAC±15％；</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6</w:t>
            </w:r>
            <w:r>
              <w:rPr>
                <w:rFonts w:hint="eastAsia" w:ascii="宋体" w:hAnsi="宋体" w:eastAsia="宋体" w:cs="宋体"/>
                <w:color w:val="auto"/>
                <w:kern w:val="0"/>
                <w:sz w:val="24"/>
                <w:szCs w:val="24"/>
                <w:highlight w:val="none"/>
                <w:shd w:val="clear" w:color="auto" w:fill="FFFFFF"/>
              </w:rPr>
              <w:t>、配套安装钢结构及线缆辅材。</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18.42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w:t>
            </w:r>
          </w:p>
        </w:tc>
      </w:tr>
      <w:tr>
        <w:tblPrEx>
          <w:tblCellMar>
            <w:top w:w="0" w:type="dxa"/>
            <w:left w:w="108" w:type="dxa"/>
            <w:bottom w:w="0" w:type="dxa"/>
            <w:right w:w="108" w:type="dxa"/>
          </w:tblCellMar>
        </w:tblPrEx>
        <w:trPr>
          <w:trHeight w:val="157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1.1.2</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视频控制器</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1、输出分辨率：最宽≥10240，最高≥8192;</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2、带载能力≥390万像素，供电电压≥AC-100—240V-50/60HZ;</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3、控制方式：USB、TCP/IP；输入接口：DVI×1、HDMI 1.3×2；输出接口≥6个网口、HDMI×1（预监）；</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4、视频格式：RGB，YCrCb4:2:2，YCrCb4:4:4 ；开窗数量≥3+1路OSD。</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604"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1.1.3</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配电柜</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1、配电柜输入保护：塑壳断路器保护，输出保护：微型断路器保护，两级均有断路器保护措施；</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2、配电柜一次回路电缆符合国标标准，一次回路铜电缆线规格：ZC-BVR2.5≥6m</w:t>
            </w:r>
            <w:r>
              <w:rPr>
                <w:rFonts w:hint="eastAsia" w:ascii="宋体" w:hAnsi="宋体" w:eastAsia="宋体" w:cs="宋体"/>
                <w:color w:val="auto"/>
                <w:kern w:val="0"/>
                <w:sz w:val="24"/>
                <w:szCs w:val="24"/>
                <w:highlight w:val="none"/>
                <w:shd w:val="clear" w:color="auto" w:fill="FFFFFF"/>
                <w:lang w:eastAsia="zh-CN"/>
              </w:rPr>
              <w:t>m²</w:t>
            </w:r>
            <w:r>
              <w:rPr>
                <w:rFonts w:hint="eastAsia" w:ascii="宋体" w:hAnsi="宋体" w:eastAsia="宋体" w:cs="宋体"/>
                <w:color w:val="auto"/>
                <w:kern w:val="0"/>
                <w:sz w:val="24"/>
                <w:szCs w:val="24"/>
                <w:highlight w:val="none"/>
                <w:shd w:val="clear" w:color="auto" w:fill="FFFFFF"/>
              </w:rPr>
              <w:t>；</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3、配电柜二次回路电缆符合国标标准，二次回路铜电缆线规格：RV-≥0.75m</w:t>
            </w:r>
            <w:r>
              <w:rPr>
                <w:rFonts w:hint="eastAsia" w:ascii="宋体" w:hAnsi="宋体" w:eastAsia="宋体" w:cs="宋体"/>
                <w:color w:val="auto"/>
                <w:kern w:val="0"/>
                <w:sz w:val="24"/>
                <w:szCs w:val="24"/>
                <w:highlight w:val="none"/>
                <w:shd w:val="clear" w:color="auto" w:fill="FFFFFF"/>
                <w:lang w:eastAsia="zh-CN"/>
              </w:rPr>
              <w:t>m²</w:t>
            </w:r>
            <w:r>
              <w:rPr>
                <w:rFonts w:hint="eastAsia" w:ascii="宋体" w:hAnsi="宋体" w:eastAsia="宋体" w:cs="宋体"/>
                <w:color w:val="auto"/>
                <w:kern w:val="0"/>
                <w:sz w:val="24"/>
                <w:szCs w:val="24"/>
                <w:highlight w:val="none"/>
                <w:shd w:val="clear" w:color="auto" w:fill="FFFFFF"/>
              </w:rPr>
              <w:t>；</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4、配电柜每个通道均可独立控制：通过面板可手动开、停止；支持遥控控制开关。</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1.1.4</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千兆交换机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固化千兆电接口数≥8个，千兆光口≥2个，最大可用端口≥10个，交换容量≥20Gbps，包转发率≥14.88Mpps。</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rPr>
          <w:trHeight w:val="5601"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1.1.5</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融合控制台</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1、标准1U机架式设备，主板采用工业级高速多核嵌入式CPU，嵌入式融合控制操作系统；</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2、智慧安全融合管理台电源部分：固定220V 10A防脱落智能强电输出插座口≥8路，旁路输出插座≥1路，每路插座接口为新国标五孔插口，每路可扩展独立的无线控制开关，集成电源时序功能。可对每路输出的用电做分析；整机输出功率≥3.5KW，防雷防浪涌；</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设备主机已集成智慧电能管理系统，支持电流、电压、功率以及温度的条件限定，实现设备对用电的过流、过压、过载、过温的实时保护，可实时本机查询各端口用电实时数据，实现所有输出线路的用电安全智能化管理；</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4、设备集成网络物联部分要求：≥8个千兆电口、1个SFP插槽、1路独立RJ45（用于485通讯）、1路USB3.0接口，可外接空调红外控制模块。可外接温度、湿度的采集模块，可外接智能插座红外遥控器控制；</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5、可自定义每路输出电路端口的名称，自动统计、查询和控制各种用电多媒体设备的使用状况及状态；</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6、设备带有≥1.5寸LCD或OLED显示屏，屏幕监视工作状态，可显示工作状态，对设备工作情况及负载情况进行精确判断，包括功率、电压、电流、温湿度等状态作出显示；</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以下技术规格所描述的端口固定集成要求：最新国标电源输出5孔插座口≥9个、千兆RJ45网络接口≥8个、SFP插槽≥1个、USB3.0接口≥1个、RJ45类型的485接口≥1个、RJ45管理口≥1个、1个≥1.5寸的OLED显示屏等须全部集成固定在此设备上，设备为标准1U机架式安装。</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1128"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1.1.6</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操作台</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1、尺寸≥1200mm</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宽</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×640mm</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深</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×750mm</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高</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，台深≥1000mm；</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2、材质：采用SPCC标准的优质冷轧钢板，设备安装立柱≥1.5mm，横梁≥1.2mm，前后门及其他≥1.2mm；</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3、承重≥400KG，配置≥2片层板，≥2个键盘托架。</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446"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1.2</w:t>
            </w:r>
          </w:p>
        </w:tc>
        <w:tc>
          <w:tcPr>
            <w:tcW w:w="59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jc w:val="left"/>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LED显示屏（8.60㎡） 福建省霞浦国有林场</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jc w:val="center"/>
              <w:rPr>
                <w:rFonts w:hint="eastAsia" w:ascii="宋体" w:hAnsi="宋体" w:eastAsia="宋体" w:cs="宋体"/>
                <w:b/>
                <w:bCs/>
                <w:color w:val="auto"/>
                <w:kern w:val="0"/>
                <w:sz w:val="24"/>
                <w:szCs w:val="24"/>
                <w:highlight w:val="none"/>
                <w:shd w:val="clear" w:color="auto" w:fill="FFFFFF"/>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jc w:val="center"/>
              <w:rPr>
                <w:rFonts w:hint="eastAsia" w:ascii="宋体" w:hAnsi="宋体" w:eastAsia="宋体" w:cs="宋体"/>
                <w:b/>
                <w:bCs/>
                <w:color w:val="auto"/>
                <w:kern w:val="0"/>
                <w:sz w:val="24"/>
                <w:szCs w:val="24"/>
                <w:highlight w:val="none"/>
                <w:shd w:val="clear" w:color="auto" w:fill="FFFFFF"/>
              </w:rPr>
            </w:pPr>
          </w:p>
        </w:tc>
      </w:tr>
      <w:tr>
        <w:tblPrEx>
          <w:tblCellMar>
            <w:top w:w="0" w:type="dxa"/>
            <w:left w:w="108" w:type="dxa"/>
            <w:bottom w:w="0" w:type="dxa"/>
            <w:right w:w="108" w:type="dxa"/>
          </w:tblCellMar>
        </w:tblPrEx>
        <w:trPr>
          <w:trHeight w:val="202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1.2.1</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LED 显示屏 </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1、LED像素点间距≤1.25mm；像素密度≥640000点/㎡；</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2、色温3000K—10000K可调，水平、垂直视角160°，亮度均匀性≥98%，色度均匀性±0.001Cx，Cy之内，刷新率：3840Hz；</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3、LED显示屏整屏分辨率≥3584×1536；</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4、峰值功耗≤390W/㎡，平均功耗≤130W/㎡；</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rPr>
              <w:t>、工作温度-10℃～40℃、工作湿度10%～60%RH（无冷凝水）、供电要求110～220VAC±15％；</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6</w:t>
            </w:r>
            <w:r>
              <w:rPr>
                <w:rFonts w:hint="eastAsia" w:ascii="宋体" w:hAnsi="宋体" w:eastAsia="宋体" w:cs="宋体"/>
                <w:color w:val="auto"/>
                <w:kern w:val="0"/>
                <w:sz w:val="24"/>
                <w:szCs w:val="24"/>
                <w:highlight w:val="none"/>
                <w:shd w:val="clear" w:color="auto" w:fill="FFFFFF"/>
              </w:rPr>
              <w:t>、配套安装钢结构及线缆辅材。</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8.60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 </w:t>
            </w:r>
          </w:p>
        </w:tc>
      </w:tr>
      <w:tr>
        <w:tblPrEx>
          <w:tblCellMar>
            <w:top w:w="0" w:type="dxa"/>
            <w:left w:w="108" w:type="dxa"/>
            <w:bottom w:w="0" w:type="dxa"/>
            <w:right w:w="108" w:type="dxa"/>
          </w:tblCellMar>
        </w:tblPrEx>
        <w:trPr>
          <w:trHeight w:val="157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1.2.2</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视频控制器</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1、输出分辨率：最宽≥10240，最高≥8192;</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2、带载能力≥650万像素，供电电压≥AC-100—240V-50/60HZ;</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3、控制方式：USB、TCP/IP；输入接口：HDMI1.4×2、DVI×1；输出接口≥10个网口、HDMI1.3×1（预监）；</w:t>
            </w:r>
          </w:p>
          <w:p>
            <w:pPr>
              <w:keepNext w:val="0"/>
              <w:keepLines w:val="0"/>
              <w:pageBreakBefore w:val="0"/>
              <w:widowControl/>
              <w:numPr>
                <w:ilvl w:val="0"/>
                <w:numId w:val="0"/>
              </w:numPr>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4、视频格式：RGB，YCrCb4:2:2，YCrCb4:4:4；开窗数量≥3。</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1799"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1.2.3</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配电柜</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1、配电柜输入保护：塑壳断路器保护，输出保护：微型断路器保护，两级均有断路器保护措施；</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2、配电柜一次回路电缆符合国标标准，一次回路铜电缆线规格：ZC-BVR2.5≥6m</w:t>
            </w:r>
            <w:r>
              <w:rPr>
                <w:rFonts w:hint="eastAsia" w:ascii="宋体" w:hAnsi="宋体" w:eastAsia="宋体" w:cs="宋体"/>
                <w:color w:val="auto"/>
                <w:kern w:val="0"/>
                <w:sz w:val="24"/>
                <w:szCs w:val="24"/>
                <w:highlight w:val="none"/>
                <w:shd w:val="clear" w:color="auto" w:fill="FFFFFF"/>
                <w:lang w:eastAsia="zh-CN"/>
              </w:rPr>
              <w:t>m²</w:t>
            </w:r>
            <w:r>
              <w:rPr>
                <w:rFonts w:hint="eastAsia" w:ascii="宋体" w:hAnsi="宋体" w:eastAsia="宋体" w:cs="宋体"/>
                <w:color w:val="auto"/>
                <w:kern w:val="0"/>
                <w:sz w:val="24"/>
                <w:szCs w:val="24"/>
                <w:highlight w:val="none"/>
                <w:shd w:val="clear" w:color="auto" w:fill="FFFFFF"/>
              </w:rPr>
              <w:t>；</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3、配电柜二次回路电缆符合国标标准，二次回路铜电缆线规格：RV-≥0.75m</w:t>
            </w:r>
            <w:r>
              <w:rPr>
                <w:rFonts w:hint="eastAsia" w:ascii="宋体" w:hAnsi="宋体" w:eastAsia="宋体" w:cs="宋体"/>
                <w:color w:val="auto"/>
                <w:kern w:val="0"/>
                <w:sz w:val="24"/>
                <w:szCs w:val="24"/>
                <w:highlight w:val="none"/>
                <w:shd w:val="clear" w:color="auto" w:fill="FFFFFF"/>
                <w:lang w:eastAsia="zh-CN"/>
              </w:rPr>
              <w:t>m²</w:t>
            </w:r>
            <w:r>
              <w:rPr>
                <w:rFonts w:hint="eastAsia" w:ascii="宋体" w:hAnsi="宋体" w:eastAsia="宋体" w:cs="宋体"/>
                <w:color w:val="auto"/>
                <w:kern w:val="0"/>
                <w:sz w:val="24"/>
                <w:szCs w:val="24"/>
                <w:highlight w:val="none"/>
                <w:shd w:val="clear" w:color="auto" w:fill="FFFFFF"/>
              </w:rPr>
              <w:t>；</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4、配电柜每个通道均可独立控制：通过面板可手动开、停止；支持遥控控制开关。</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1.2.4</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千兆交换机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固化千兆电接口数≥8个，千兆光口≥2个，最大可用端口≥10个，交换容量≥20Gbps，包转发率≥14.88Mpps。</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1091"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1.2.5</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融合控制台</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1、标准1U机架式设备，主板采用工业级高速多核嵌入式CPU，嵌入式融合控制操作系统；</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2、智慧安全融合管理台电源部分：固定220V 10A防脱落智能强电输出插座口≥8路，旁路输出插座≥1路，每路插座接口为新国标五孔插口，每路可扩展独立的无线控制开关，集成电源时序功能。可对每路输出的用电做分析；整机输出功率≥3.5KW，防雷防浪涌；</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设备主机已集成智慧电能管理系统，支持电流、电压、功率以及温度的条件限定，实现设备对用电的过流、过压、过载、过温的实时保护，可实时本机查询各端口用电实时数据，实现所有输出线路的用电安全智能化管理；</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4、设备集成网络物联部分要求：≥8个千兆电口、1个SFP插槽、1路独立RJ45（用于485通讯）、1路USB3.0接口，可外接空调红外控制模块。可外接温度、湿度的采集模块，可外接智能插座红外遥控器控制；</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5、可自定义每路输出电路端口的名称，自动统计、查询和控制各种用电多媒体设备的使用状况及状态；</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6、设备带有≥1.5寸LCD或OLED显示屏，屏幕监视工作状态，可显示工作状态，对设备工作情况及负载情况进行精确判断，包括功率、电压、电流、温湿度等状态作出显示；</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以下技术规格所描述的端口固定集成要求：最新国标电源输出5孔插座口≥9个、千兆RJ45网络接口≥8个、SFP插槽≥1个、USB3.0接口≥1个、RJ45类型的485接口≥1个、RJ45管理口≥1个、1个≥1.5寸的OLED显示屏等须全部集成固定在此设备上，设备为标准1U机架式安装。</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1128"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1.2.6</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操作台</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1、尺寸≥1200mm</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宽</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×640mm</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深</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×750mm</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高</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，台深≥1000mm；</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2、材质：采用SPCC标准的优质冷轧钢板，设备安装立柱≥1.5mm，横梁≥1.2mm，前后门及其他≥1.2mm；</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3、承重≥400KG，配置≥2片层板，≥2个键盘托架。</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446"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1.3</w:t>
            </w:r>
          </w:p>
        </w:tc>
        <w:tc>
          <w:tcPr>
            <w:tcW w:w="74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LED显示屏（7.68㎡） 福建支提山国家森林公园</w:t>
            </w:r>
          </w:p>
        </w:tc>
      </w:tr>
      <w:tr>
        <w:tblPrEx>
          <w:tblCellMar>
            <w:top w:w="0" w:type="dxa"/>
            <w:left w:w="108" w:type="dxa"/>
            <w:bottom w:w="0" w:type="dxa"/>
            <w:right w:w="108" w:type="dxa"/>
          </w:tblCellMar>
        </w:tblPrEx>
        <w:trPr>
          <w:trHeight w:val="202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1.3.1</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LED显示屏</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1、LED像素点间距≤1.25mm；像素密度≥640000点/㎡；</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2、色温3000K—10000K可调，水平、垂直视角160°，亮度均匀性≥98%，色度均匀性±0.001Cx，Cy之内，刷新率：3840Hz；</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3、LED显示屏整屏分辨率≥2560×1920;</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4、峰值功耗≤390W/㎡，平均功耗≤130W/㎡；</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rPr>
              <w:t>、工作温度-10℃～40℃、工作湿度10%～60%RH（无冷凝水）、供电要求110～220VAC±15％；</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6</w:t>
            </w:r>
            <w:r>
              <w:rPr>
                <w:rFonts w:hint="eastAsia" w:ascii="宋体" w:hAnsi="宋体" w:eastAsia="宋体" w:cs="宋体"/>
                <w:color w:val="auto"/>
                <w:kern w:val="0"/>
                <w:sz w:val="24"/>
                <w:szCs w:val="24"/>
                <w:highlight w:val="none"/>
                <w:shd w:val="clear" w:color="auto" w:fill="FFFFFF"/>
              </w:rPr>
              <w:t>、配套安装钢结构及线缆辅材。</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7.68</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w:t>
            </w:r>
          </w:p>
        </w:tc>
      </w:tr>
      <w:tr>
        <w:tblPrEx>
          <w:tblCellMar>
            <w:top w:w="0" w:type="dxa"/>
            <w:left w:w="108" w:type="dxa"/>
            <w:bottom w:w="0" w:type="dxa"/>
            <w:right w:w="108" w:type="dxa"/>
          </w:tblCellMar>
        </w:tblPrEx>
        <w:trPr>
          <w:trHeight w:val="157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1.3.2</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视频控制器</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1、输出分辨率：最宽≥10240，最高≥8192;</w:t>
            </w:r>
          </w:p>
          <w:p>
            <w:pPr>
              <w:keepNext w:val="0"/>
              <w:keepLines w:val="0"/>
              <w:pageBreakBefore w:val="0"/>
              <w:widowControl/>
              <w:kinsoku/>
              <w:wordWrap/>
              <w:overflowPunct/>
              <w:topLinePunct w:val="0"/>
              <w:autoSpaceDE/>
              <w:autoSpaceDN/>
              <w:bidi w:val="0"/>
              <w:adjustRightInd/>
              <w:snapToGrid/>
              <w:spacing w:line="520" w:lineRule="atLeast"/>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2、带载能力≥650万像素，供电电压≥AC-100—240V-50/60HZ;</w:t>
            </w:r>
          </w:p>
          <w:p>
            <w:pPr>
              <w:keepNext w:val="0"/>
              <w:keepLines w:val="0"/>
              <w:pageBreakBefore w:val="0"/>
              <w:widowControl/>
              <w:kinsoku/>
              <w:wordWrap/>
              <w:overflowPunct/>
              <w:topLinePunct w:val="0"/>
              <w:autoSpaceDE/>
              <w:autoSpaceDN/>
              <w:bidi w:val="0"/>
              <w:adjustRightInd/>
              <w:snapToGrid/>
              <w:spacing w:line="520" w:lineRule="atLeast"/>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3、控制方式：USB、TCP/IP；输入接口：HDMI1.4×2、DVI×1；输出接口≥10个网口、HDMI1.3×1（预监）；</w:t>
            </w:r>
          </w:p>
          <w:p>
            <w:pPr>
              <w:keepNext w:val="0"/>
              <w:keepLines w:val="0"/>
              <w:pageBreakBefore w:val="0"/>
              <w:widowControl/>
              <w:kinsoku/>
              <w:wordWrap/>
              <w:overflowPunct/>
              <w:topLinePunct w:val="0"/>
              <w:autoSpaceDE/>
              <w:autoSpaceDN/>
              <w:bidi w:val="0"/>
              <w:adjustRightInd/>
              <w:snapToGrid/>
              <w:spacing w:line="520" w:lineRule="atLeast"/>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4、视频格式：RGB，YCrCb4:2:2，YCrCb4:4:4；开窗数量≥3。</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1799"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1.3.3</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配电柜</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1、配电柜输入保护：塑壳断路器保护，输出保护：微型断路器保护，两级均有断路器保护措施；</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2、配电柜一次回路电缆符合国标标准，一次回路铜电缆线规格：ZC-BVR2.5≥6mm²；</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3、配电柜二次回路电缆符合国标标准，二次回路铜电缆线规格：RV-≥0.75mm²；</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4、配电柜每个通道均可独立控制：通过面板可手动开、停止；支持遥控控制开关。</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1.3.4</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千兆交换机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固化千兆电接口数≥8个，千兆光口≥2个，最大可用端口≥10个，交换容量≥20Gbps，包转发率≥14.88Mpps。</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5601"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1.3.5</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融合控制台</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1、标准1U机架式设备，主板采用工业级高速多核嵌入式CPU，嵌入式融合控制操作系统；</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2、电源部分：固定220V 10A防脱落智能强电输出插座口≥8路，旁路输出插座≥1路，每路插座接口为新国标五孔插口，每路可扩展独立的无线控制开关，集成电源时序功能。可对每路输出的用电做分析；整机输出功率≥3.5KW，防雷防浪涌；</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设备主机已集成智慧电能管理系统，支持电流、电压、功率以及温度的条件限定，实现设备对用电的过流、过压、过载、过温的实时保护，可实时本机查询各端口用电实时数据，实现所有输出线路的用电安全智能化管理；</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4、设备集成网络物联部分要求：≥8个千兆电口、1个SFP插槽、1路独立RJ45（用于485通讯）、1路USB3.0接口，可外接空调红外控制模块。可外接温度、湿度的采集模块，可外接智能插座红外遥控器控制；</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5、可自定义每路输出电路端口的名称，自动统计、查询和控制各种用电多媒体设备的使用状况及状态；</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6、设备带有≥1.5寸LCD或OLED显示屏，屏幕监视工作状态，可显示工作状态，对设备工作情况及负载情况进行精确判断，包括功率、电压、电流、温湿度等状态作出显示；</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以下技术规格所描述的端口固定集成要求：最新国标电源输出5孔插座口≥9个、千兆RJ45网络接口≥8个、SFP插槽≥1个、USB3.0接口≥1个、RJ45类型的485接口≥1个、RJ45管理口≥1个、1个≥1.5寸的OLED显示屏等须全部集成固定在此设备上，设备为标准1U机架式安装。</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1128"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1.3.6</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操作台</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1、尺寸≥1200mm</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宽</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×640mm</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深</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×750mm</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高</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，台深≥1000mm；</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2、材质：采用SPCC标准的优质冷轧钢板，设备安装立柱≥1.5mm，横梁≥1.2mm，前后门及其他≥1.2mm；</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3、承重≥400KG，配置≥2片层板，≥2个键盘托架。</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446"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1.4</w:t>
            </w:r>
          </w:p>
        </w:tc>
        <w:tc>
          <w:tcPr>
            <w:tcW w:w="74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LED显示屏（7.37㎡） 福建省寿宁景山国有林场</w:t>
            </w:r>
          </w:p>
        </w:tc>
      </w:tr>
      <w:tr>
        <w:tblPrEx>
          <w:tblCellMar>
            <w:top w:w="0" w:type="dxa"/>
            <w:left w:w="108" w:type="dxa"/>
            <w:bottom w:w="0" w:type="dxa"/>
            <w:right w:w="108" w:type="dxa"/>
          </w:tblCellMar>
        </w:tblPrEx>
        <w:trPr>
          <w:trHeight w:val="202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1.4.1</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LED显示屏</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1、LED像素点间距≤1.25mm；像素密度≥640000点/㎡；</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2、色温3000K—10000K可调，水平、垂直视角160°，亮度均匀性≥98%，色度均匀性±0.001Cx，Cy之内，刷新率：3840Hz；</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3、LED显示屏整屏分辨率≥3072×1536;</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4、峰值功耗≤390W/㎡，平均功耗≤130W/㎡；</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rPr>
              <w:t>、工作温度-10℃～40℃、工作湿度10%～60%RH（无冷凝水）、供电要求110～220VAC±15％；</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6</w:t>
            </w:r>
            <w:r>
              <w:rPr>
                <w:rFonts w:hint="eastAsia" w:ascii="宋体" w:hAnsi="宋体" w:eastAsia="宋体" w:cs="宋体"/>
                <w:color w:val="auto"/>
                <w:kern w:val="0"/>
                <w:sz w:val="24"/>
                <w:szCs w:val="24"/>
                <w:highlight w:val="none"/>
                <w:shd w:val="clear" w:color="auto" w:fill="FFFFFF"/>
              </w:rPr>
              <w:t>、配套安装钢结构及线缆辅材。</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7.37</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w:t>
            </w:r>
          </w:p>
        </w:tc>
      </w:tr>
      <w:tr>
        <w:tblPrEx>
          <w:tblCellMar>
            <w:top w:w="0" w:type="dxa"/>
            <w:left w:w="108" w:type="dxa"/>
            <w:bottom w:w="0" w:type="dxa"/>
            <w:right w:w="108" w:type="dxa"/>
          </w:tblCellMar>
        </w:tblPrEx>
        <w:trPr>
          <w:trHeight w:val="157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1.4.2</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视频控制器</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1、输出分辨率：最宽≥10240，最高≥8192;</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2、带载能力≥650万像素，供电电压≥AC-100—240V-50/60HZ;</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3、控制方式：USB、TCP/IP；输入接口：HDMI1.4×2、DVI×1；输出接口≥10个网口、HDMI1.3×1（预监）；</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4、视频格式：RGB，YCrCb4:2:2，YCrCb4:4:4；开窗数量≥3。</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1799"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1.4.3</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配电柜</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1、配电柜输入保护：塑壳断路器保护，输出保护：微型断路器保护，两级均有断路器保护措施；</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2、配电柜一次回路电缆符合国标标准，一次回路铜电缆线规格：ZC-BVR2.5≥6mm²；</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3、配电柜二次回路电缆符合国标标准，二次回路铜电缆线规格：RV-≥0.75mm²；</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4、配电柜每个通道均可独立控制：通过面板可手动开、停止；支持遥控控制开关。</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1.4.4</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千兆交换机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固化千兆电接口数≥8个，千兆光口≥2个，最大可用端口≥10个，交换容量≥20Gbps，包转发率≥14.88Mpps。</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1.4.5</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融合控制台</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1、标准1U机架式设备，主板采用工业级高速多核嵌入式CPU，嵌入式融合控制操作系统；</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2、电源部分：固定220V 10A防脱落智能强电输出插座口≥8路，旁路输出插座≥1路，每路插座接口为新国标五孔插口，每路可扩展独立的无线控制开关，集成电源时序功能。可对每路输出的用电做分析；整机输出功率≥3.5KW，防雷防浪涌；</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设备主机已集成智慧电能管理系统，支持电流、电压、功率以及温度的条件限定，实现设备对用电的过流、过压、过载、过温的实时保护，可实时本机查询各端口用电实时数据，实现所有输出线路的用电安全智能化管理；</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4、设备集成网络物联部分要求：≥8个千兆电口、1个SFP插槽、1路独立RJ45（用于485通讯）、1路USB3.0接口，可外接空调红外控制模块。可外接温度、湿度的采集模块，可外接智能插座红外遥控器控制；</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5、可自定义每路输出电路端口的名称，自动统计、查询和控制各种用电多媒体设备的使用状况及状态；</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6、设备带有≥1.5寸LCD或OLED显示屏，屏幕监视工作状态，可显示工作状态，对设备工作情况及负载情况进行精确判断，包括功率、电压、电流、温湿度等状态作出显示；</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以下技术规格所描述的端口固定集成要求：最新国标电源输出5孔插座口≥9个、千兆RJ45网络接口≥8个、SFP插槽≥1个、USB3.0接口≥1个、RJ45类型的485接口≥1个、RJ45管理口≥1个、1个≥1.5寸的OLED显示屏等须全部集成固定在此设备上，设备为标准1U机架式安装。</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1128"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1.4.6</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操作台</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1、尺寸≥1200mm</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宽</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×640mm</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深</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×750mm</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高</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，台深≥1000mm；</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2、材质：采用SPCC标准的优质冷轧钢板，设备安装立柱≥1.5mm，横梁≥1.2mm，前后门及其他≥1.2mm；</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3、承重≥400KG，配置≥2片层板，≥2个键盘托架。</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446"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1.5</w:t>
            </w:r>
          </w:p>
        </w:tc>
        <w:tc>
          <w:tcPr>
            <w:tcW w:w="74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LED显示屏（4.60㎡） 古田国有林场</w:t>
            </w:r>
          </w:p>
        </w:tc>
      </w:tr>
      <w:tr>
        <w:tblPrEx>
          <w:tblCellMar>
            <w:top w:w="0" w:type="dxa"/>
            <w:left w:w="108" w:type="dxa"/>
            <w:bottom w:w="0" w:type="dxa"/>
            <w:right w:w="108" w:type="dxa"/>
          </w:tblCellMar>
        </w:tblPrEx>
        <w:trPr>
          <w:trHeight w:val="202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1.5.1</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LED显示屏</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1、LED像素点间距≤1.25mm；像素密度≥640000点/㎡；</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2、色温3000K—10000K可调，水平、垂直视角160°，亮度均匀性≥98%，色度均匀性±0.001Cx，Cy之内，刷新率：3840Hz；</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3、LED显示屏整屏分辨率≥2560×1152；</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4、峰值功耗≤390W/㎡，平均功耗≤130W/㎡；</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rPr>
              <w:t>、工作温度-10℃～40℃、工作湿度10%～60%RH（无冷凝水）、供电要求110～220VAC±15％；</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6</w:t>
            </w:r>
            <w:r>
              <w:rPr>
                <w:rFonts w:hint="eastAsia" w:ascii="宋体" w:hAnsi="宋体" w:eastAsia="宋体" w:cs="宋体"/>
                <w:color w:val="auto"/>
                <w:kern w:val="0"/>
                <w:sz w:val="24"/>
                <w:szCs w:val="24"/>
                <w:highlight w:val="none"/>
                <w:shd w:val="clear" w:color="auto" w:fill="FFFFFF"/>
              </w:rPr>
              <w:t>、配套安装钢结构及线缆辅材。</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4.60 </w:t>
            </w:r>
          </w:p>
        </w:tc>
      </w:tr>
      <w:tr>
        <w:tblPrEx>
          <w:tblCellMar>
            <w:top w:w="0" w:type="dxa"/>
            <w:left w:w="108" w:type="dxa"/>
            <w:bottom w:w="0" w:type="dxa"/>
            <w:right w:w="108" w:type="dxa"/>
          </w:tblCellMar>
        </w:tblPrEx>
        <w:trPr>
          <w:trHeight w:val="157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1.5.2</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视频控制器</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1、输出分辨率：最宽≥10240，最高≥8192;</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2、带载能力≥390万像素，供电电压≥AC-100—240V-50/60HZ;</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3、控制方式：USB、TCP/IP；输入接口：DVI×1、HDMI 1.3×2；输出接口≥6个网口、HDMI×1（预监）；</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4、视频格式：RGB，YCrCb4:2:2，YCrCb4:4:4；开窗数量≥3+1路OSD。</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1.5.3</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融合控制台</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1、标准1U机架式设备，主板采用工业级高速多核嵌入式CPU，嵌入式融合控制操作系统；</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2、电源部分：固定220V 10A防脱落智能强电输出插座口≥8路，旁路输出插座≥1路，每路插座接口为新国标五孔插口，每路可扩展独立的无线控制开关，集成电源时序功能。可对每路输出的用电做分析；整机输出功率≥3.5KW，防雷防浪涌；</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设备主机已集成智慧电能管理系统，支持电流、电压、功率以及温度的条件限定，实现设备对用电的过流、过压、过载、过温的实时保护，可实时本机查询各端口用电实时数据，实现所有输出线路的用电安全智能化管理；</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4、设备集成网络物联部分要求：≥8个千兆电口、1个SFP插槽、1路独立RJ45（用于485通讯）、1路USB3.0接口，可外接空调红外控制模块。可外接温度、湿度的采集模块，可外接智能插座红外遥控器控制；</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5、可自定义每路输出电路端口的名称，自动统计、查询和控制各种用电多媒体设备的使用状况及状态；</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6、设备带有≥1.5寸LCD或OLED显示屏，屏幕监视工作状态，可显示工作状态，对设备工作情况及负载情况进行精确判断，包括功率、电压、电流、温湿度等状态作出显示；</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以下技术规格所描述的端口固定集成要求：最新国标电源输出5孔插座口≥9个、千兆RJ45网络接口≥8个、SFP插槽≥1个、USB3.0接口≥1个、RJ45类型的485接口≥1个、RJ45管理口≥1个、1个≥1.5寸的OLED显示屏等须全部集成固定在此设备上，设备为标准1U机架式安装。</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1.5.4</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千兆交换机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固化千兆电接口数≥8个，千兆光口≥2个，最大可用端口≥10个，交换容量≥20Gbps，包转发率≥14.88Mpps。</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578"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1.5.5</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操作台</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1、尺寸≥1200mm</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宽</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×640mm</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深</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×750mm</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高</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，台深≥1000mm；</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2、材质：采用SPCC标准的优质冷轧钢板，设备安装立柱≥1.5mm，横梁≥1.2mm，前后门及其他≥1.2mm；</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3、承重≥400KG，配置≥2片层板，≥2个键盘托架。</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88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2</w:t>
            </w:r>
          </w:p>
        </w:tc>
        <w:tc>
          <w:tcPr>
            <w:tcW w:w="74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指挥中心机房设施设备（市本级）</w:t>
            </w:r>
          </w:p>
        </w:tc>
      </w:tr>
      <w:tr>
        <w:tblPrEx>
          <w:tblCellMar>
            <w:top w:w="0" w:type="dxa"/>
            <w:left w:w="108" w:type="dxa"/>
            <w:bottom w:w="0" w:type="dxa"/>
            <w:right w:w="108" w:type="dxa"/>
          </w:tblCellMar>
        </w:tblPrEx>
        <w:trPr>
          <w:trHeight w:val="904"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2.1</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机柜</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国标42U网络服务器机柜，宽度×深度×高度≥800MM×1000MM×2000MM，采用SPCC标准的冷轧钢板，钢板厚度：设备安装方孔条≥2.0MM；横梁，顶盖底座≥1.5mm，前后门及侧门≥1.2mm；最大承载≥800KG。</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2.2</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服务器①</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流媒体存储/分发服务器：</w:t>
            </w:r>
          </w:p>
          <w:p>
            <w:pPr>
              <w:keepNext w:val="0"/>
              <w:keepLines w:val="0"/>
              <w:pageBreakBefore w:val="0"/>
              <w:widowControl/>
              <w:numPr>
                <w:ilvl w:val="0"/>
                <w:numId w:val="2"/>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标准机架式设备，</w:t>
            </w:r>
            <w:r>
              <w:rPr>
                <w:rFonts w:hint="eastAsia" w:ascii="宋体" w:hAnsi="宋体" w:eastAsia="宋体" w:cs="宋体"/>
                <w:color w:val="auto"/>
                <w:kern w:val="0"/>
                <w:sz w:val="24"/>
                <w:szCs w:val="24"/>
                <w:highlight w:val="none"/>
                <w:shd w:val="clear" w:color="auto" w:fill="FFFFFF"/>
                <w:lang w:eastAsia="zh-CN"/>
              </w:rPr>
              <w:t>配置≥2颗国产化处理器，≥24核，≥2.2GHz，CPU芯片应选用入围安全可靠测评结果的CPU型号，</w:t>
            </w:r>
            <w:r>
              <w:rPr>
                <w:rFonts w:hint="eastAsia" w:ascii="宋体" w:hAnsi="宋体" w:eastAsia="宋体" w:cs="宋体"/>
                <w:color w:val="auto"/>
                <w:kern w:val="0"/>
                <w:sz w:val="24"/>
                <w:szCs w:val="24"/>
                <w:highlight w:val="none"/>
                <w:shd w:val="clear" w:color="auto" w:fill="FFFFFF"/>
              </w:rPr>
              <w:t>CPU芯片应选用入围安全可靠测评结果的CPU型号；</w:t>
            </w:r>
          </w:p>
          <w:p>
            <w:pPr>
              <w:keepNext w:val="0"/>
              <w:keepLines w:val="0"/>
              <w:pageBreakBefore w:val="0"/>
              <w:widowControl/>
              <w:numPr>
                <w:ilvl w:val="0"/>
                <w:numId w:val="2"/>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配置≥</w:t>
            </w:r>
            <w:r>
              <w:rPr>
                <w:rFonts w:hint="eastAsia" w:ascii="宋体" w:hAnsi="宋体" w:eastAsia="宋体" w:cs="宋体"/>
                <w:color w:val="auto"/>
                <w:kern w:val="0"/>
                <w:sz w:val="24"/>
                <w:szCs w:val="24"/>
                <w:highlight w:val="none"/>
                <w:shd w:val="clear" w:color="auto" w:fill="FFFFFF"/>
                <w:lang w:val="en-US" w:eastAsia="zh-CN"/>
              </w:rPr>
              <w:t>128</w:t>
            </w:r>
            <w:r>
              <w:rPr>
                <w:rFonts w:hint="eastAsia" w:ascii="宋体" w:hAnsi="宋体" w:eastAsia="宋体" w:cs="宋体"/>
                <w:color w:val="auto"/>
                <w:kern w:val="0"/>
                <w:sz w:val="24"/>
                <w:szCs w:val="24"/>
                <w:highlight w:val="none"/>
                <w:shd w:val="clear" w:color="auto" w:fill="FFFFFF"/>
              </w:rPr>
              <w:t>G</w:t>
            </w:r>
            <w:r>
              <w:rPr>
                <w:rFonts w:hint="eastAsia" w:ascii="宋体" w:hAnsi="宋体" w:eastAsia="宋体" w:cs="宋体"/>
                <w:color w:val="auto"/>
                <w:kern w:val="0"/>
                <w:sz w:val="24"/>
                <w:szCs w:val="24"/>
                <w:highlight w:val="none"/>
                <w:shd w:val="clear" w:color="auto" w:fill="FFFFFF"/>
                <w:lang w:val="en-US" w:eastAsia="zh-CN"/>
              </w:rPr>
              <w:t xml:space="preserve"> DDR4</w:t>
            </w:r>
            <w:r>
              <w:rPr>
                <w:rFonts w:hint="eastAsia" w:ascii="宋体" w:hAnsi="宋体" w:eastAsia="宋体" w:cs="宋体"/>
                <w:color w:val="auto"/>
                <w:kern w:val="0"/>
                <w:sz w:val="24"/>
                <w:szCs w:val="24"/>
                <w:highlight w:val="none"/>
                <w:shd w:val="clear" w:color="auto" w:fill="FFFFFF"/>
              </w:rPr>
              <w:t>内存；配置≥8盘位，系统盘≥480G SSD×2；缓存加速盘≥480G SSD×2；数据盘≥</w:t>
            </w:r>
            <w:r>
              <w:rPr>
                <w:rFonts w:hint="eastAsia" w:ascii="宋体" w:hAnsi="宋体" w:eastAsia="宋体" w:cs="宋体"/>
                <w:color w:val="auto"/>
                <w:kern w:val="0"/>
                <w:sz w:val="24"/>
                <w:szCs w:val="24"/>
                <w:highlight w:val="none"/>
                <w:shd w:val="clear" w:color="auto" w:fill="FFFFFF"/>
                <w:lang w:val="en-US" w:eastAsia="zh-CN"/>
              </w:rPr>
              <w:t>8</w:t>
            </w:r>
            <w:r>
              <w:rPr>
                <w:rFonts w:hint="eastAsia" w:ascii="宋体" w:hAnsi="宋体" w:eastAsia="宋体" w:cs="宋体"/>
                <w:color w:val="auto"/>
                <w:kern w:val="0"/>
                <w:sz w:val="24"/>
                <w:szCs w:val="24"/>
                <w:highlight w:val="none"/>
                <w:shd w:val="clear" w:color="auto" w:fill="FFFFFF"/>
              </w:rPr>
              <w:t>T</w:t>
            </w:r>
            <w:r>
              <w:rPr>
                <w:rFonts w:hint="eastAsia" w:ascii="宋体" w:hAnsi="宋体" w:eastAsia="宋体" w:cs="宋体"/>
                <w:color w:val="auto"/>
                <w:kern w:val="0"/>
                <w:sz w:val="24"/>
                <w:szCs w:val="24"/>
                <w:highlight w:val="none"/>
                <w:shd w:val="clear" w:color="auto" w:fill="FFFFFF"/>
                <w:lang w:val="en-US" w:eastAsia="zh-CN"/>
              </w:rPr>
              <w:t>机械硬盘</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3</w:t>
            </w:r>
            <w:r>
              <w:rPr>
                <w:rFonts w:hint="eastAsia" w:ascii="宋体" w:hAnsi="宋体" w:eastAsia="宋体" w:cs="宋体"/>
                <w:color w:val="auto"/>
                <w:kern w:val="0"/>
                <w:sz w:val="24"/>
                <w:szCs w:val="24"/>
                <w:highlight w:val="none"/>
                <w:shd w:val="clear" w:color="auto" w:fill="FFFFFF"/>
              </w:rPr>
              <w:t>；阵列卡：配置SAS</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HBA 卡，支持RAID 0/1/10；配置≥2个千兆电口，≥2个万兆光口；</w:t>
            </w:r>
          </w:p>
          <w:p>
            <w:pPr>
              <w:keepNext w:val="0"/>
              <w:keepLines w:val="0"/>
              <w:pageBreakBefore w:val="0"/>
              <w:widowControl/>
              <w:numPr>
                <w:ilvl w:val="0"/>
                <w:numId w:val="3"/>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支持电源+BBU模式，当市电断电，自动切换内置BBU支持服务器继续运行，同时 BBU 向大数据服务发送市电断电信号，大数据服务根据此信号自动关闭，保证数据正常落盘不会丢失；</w:t>
            </w:r>
          </w:p>
          <w:p>
            <w:pPr>
              <w:keepNext w:val="0"/>
              <w:keepLines w:val="0"/>
              <w:pageBreakBefore w:val="0"/>
              <w:widowControl/>
              <w:numPr>
                <w:ilvl w:val="0"/>
                <w:numId w:val="3"/>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可将设备的多个以太网接口绑定为一个IP地址，当一个接口损坏时，设备仍应能正常工作。并在浏览器下，具有轮转模式、主备模式、XOR 模式、广播模式、802.3ad模式、TLB模式、虚拟化模式、容错模式、负载均衡模式设置选项；</w:t>
            </w:r>
          </w:p>
          <w:p>
            <w:pPr>
              <w:keepNext w:val="0"/>
              <w:keepLines w:val="0"/>
              <w:pageBreakBefore w:val="0"/>
              <w:widowControl/>
              <w:numPr>
                <w:ilvl w:val="0"/>
                <w:numId w:val="3"/>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可以通过盘位灯的闪烁，检测硬盘是否进入休眠或读写状态；</w:t>
            </w:r>
          </w:p>
          <w:p>
            <w:pPr>
              <w:keepNext w:val="0"/>
              <w:keepLines w:val="0"/>
              <w:pageBreakBefore w:val="0"/>
              <w:widowControl/>
              <w:numPr>
                <w:ilvl w:val="0"/>
                <w:numId w:val="3"/>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配置</w:t>
            </w:r>
            <w:r>
              <w:rPr>
                <w:rFonts w:hint="eastAsia" w:ascii="宋体" w:hAnsi="宋体" w:eastAsia="宋体" w:cs="宋体"/>
                <w:color w:val="auto"/>
                <w:kern w:val="0"/>
                <w:sz w:val="24"/>
                <w:szCs w:val="24"/>
                <w:highlight w:val="none"/>
                <w:shd w:val="clear" w:color="auto" w:fill="FFFFFF"/>
              </w:rPr>
              <w:t>国产操作系统。</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1）须符合目前最新财政部发布的操作系统政府采购需求标准（2023年版）；</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2）支持常见的文件系统包括但不限于Ext3、Ext4、GFS2、XFS、NTFS；支持带UKUI GUI安装和最小化安装，提供无图形化终端系统管理工具；</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3）操作系统符合CGL 5.0标准。提供自研的RPM到DEB包格式转换工具和RPM到DEB包管理器转换工具；</w:t>
            </w:r>
          </w:p>
          <w:p>
            <w:pPr>
              <w:keepNext w:val="0"/>
              <w:keepLines w:val="0"/>
              <w:pageBreakBefore w:val="0"/>
              <w:widowControl/>
              <w:numPr>
                <w:ilvl w:val="0"/>
                <w:numId w:val="0"/>
              </w:numPr>
              <w:kinsoku/>
              <w:wordWrap/>
              <w:overflowPunct/>
              <w:topLinePunct w:val="0"/>
              <w:autoSpaceDE/>
              <w:autoSpaceDN/>
              <w:bidi w:val="0"/>
              <w:adjustRightInd/>
              <w:snapToGrid/>
              <w:spacing w:line="520" w:lineRule="atLeast"/>
              <w:ind w:left="0" w:leftChars="0" w:firstLine="0" w:firstLineChars="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4）提供自研内核安全访问统一控制的（KYSEC）安全框架支持多种强制访问控制联合加载，包括SELINUX、APPARMOR等，提供自研安全管理工具</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7166"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2.3</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管理服务器</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4"/>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标准机架式设备，</w:t>
            </w:r>
            <w:r>
              <w:rPr>
                <w:rFonts w:hint="eastAsia" w:ascii="宋体" w:hAnsi="宋体" w:eastAsia="宋体" w:cs="宋体"/>
                <w:color w:val="auto"/>
                <w:kern w:val="0"/>
                <w:sz w:val="24"/>
                <w:szCs w:val="24"/>
                <w:highlight w:val="none"/>
                <w:shd w:val="clear" w:color="auto" w:fill="FFFFFF"/>
                <w:lang w:eastAsia="zh-CN"/>
              </w:rPr>
              <w:t>配置≥2颗国产化处理器，≥24核，≥2.2GHz，CPU芯片应选用入围安全可靠测评结果的CPU型号</w:t>
            </w:r>
            <w:r>
              <w:rPr>
                <w:rFonts w:hint="eastAsia" w:ascii="宋体" w:hAnsi="宋体" w:eastAsia="宋体" w:cs="宋体"/>
                <w:color w:val="auto"/>
                <w:kern w:val="0"/>
                <w:sz w:val="24"/>
                <w:szCs w:val="24"/>
                <w:highlight w:val="none"/>
                <w:shd w:val="clear" w:color="auto" w:fill="FFFFFF"/>
              </w:rPr>
              <w:t>；</w:t>
            </w:r>
          </w:p>
          <w:p>
            <w:pPr>
              <w:keepNext w:val="0"/>
              <w:keepLines w:val="0"/>
              <w:pageBreakBefore w:val="0"/>
              <w:widowControl/>
              <w:numPr>
                <w:ilvl w:val="0"/>
                <w:numId w:val="4"/>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配置≥</w:t>
            </w:r>
            <w:r>
              <w:rPr>
                <w:rFonts w:hint="eastAsia" w:ascii="宋体" w:hAnsi="宋体" w:eastAsia="宋体" w:cs="宋体"/>
                <w:color w:val="auto"/>
                <w:kern w:val="0"/>
                <w:sz w:val="24"/>
                <w:szCs w:val="24"/>
                <w:highlight w:val="none"/>
                <w:shd w:val="clear" w:color="auto" w:fill="FFFFFF"/>
                <w:lang w:val="en-US" w:eastAsia="zh-CN"/>
              </w:rPr>
              <w:t>128</w:t>
            </w:r>
            <w:r>
              <w:rPr>
                <w:rFonts w:hint="eastAsia" w:ascii="宋体" w:hAnsi="宋体" w:eastAsia="宋体" w:cs="宋体"/>
                <w:color w:val="auto"/>
                <w:kern w:val="0"/>
                <w:sz w:val="24"/>
                <w:szCs w:val="24"/>
                <w:highlight w:val="none"/>
                <w:shd w:val="clear" w:color="auto" w:fill="FFFFFF"/>
              </w:rPr>
              <w:t>G</w:t>
            </w:r>
            <w:r>
              <w:rPr>
                <w:rFonts w:hint="eastAsia" w:ascii="宋体" w:hAnsi="宋体" w:eastAsia="宋体" w:cs="宋体"/>
                <w:color w:val="auto"/>
                <w:kern w:val="0"/>
                <w:sz w:val="24"/>
                <w:szCs w:val="24"/>
                <w:highlight w:val="none"/>
                <w:shd w:val="clear" w:color="auto" w:fill="FFFFFF"/>
                <w:lang w:val="en-US" w:eastAsia="zh-CN"/>
              </w:rPr>
              <w:t xml:space="preserve"> DDR4</w:t>
            </w:r>
            <w:r>
              <w:rPr>
                <w:rFonts w:hint="eastAsia" w:ascii="宋体" w:hAnsi="宋体" w:eastAsia="宋体" w:cs="宋体"/>
                <w:color w:val="auto"/>
                <w:kern w:val="0"/>
                <w:sz w:val="24"/>
                <w:szCs w:val="24"/>
                <w:highlight w:val="none"/>
                <w:shd w:val="clear" w:color="auto" w:fill="FFFFFF"/>
              </w:rPr>
              <w:t>内存；配置≥8盘位，系统盘≥480G SSD×2；缓存加速盘≥480G SSD×2；数据盘≥</w:t>
            </w:r>
            <w:r>
              <w:rPr>
                <w:rFonts w:hint="eastAsia" w:ascii="宋体" w:hAnsi="宋体" w:eastAsia="宋体" w:cs="宋体"/>
                <w:color w:val="auto"/>
                <w:kern w:val="0"/>
                <w:sz w:val="24"/>
                <w:szCs w:val="24"/>
                <w:highlight w:val="none"/>
                <w:shd w:val="clear" w:color="auto" w:fill="FFFFFF"/>
                <w:lang w:val="en-US" w:eastAsia="zh-CN"/>
              </w:rPr>
              <w:t>8</w:t>
            </w:r>
            <w:r>
              <w:rPr>
                <w:rFonts w:hint="eastAsia" w:ascii="宋体" w:hAnsi="宋体" w:eastAsia="宋体" w:cs="宋体"/>
                <w:color w:val="auto"/>
                <w:kern w:val="0"/>
                <w:sz w:val="24"/>
                <w:szCs w:val="24"/>
                <w:highlight w:val="none"/>
                <w:shd w:val="clear" w:color="auto" w:fill="FFFFFF"/>
              </w:rPr>
              <w:t>T</w:t>
            </w:r>
            <w:r>
              <w:rPr>
                <w:rFonts w:hint="eastAsia" w:ascii="宋体" w:hAnsi="宋体" w:eastAsia="宋体" w:cs="宋体"/>
                <w:color w:val="auto"/>
                <w:kern w:val="0"/>
                <w:sz w:val="24"/>
                <w:szCs w:val="24"/>
                <w:highlight w:val="none"/>
                <w:shd w:val="clear" w:color="auto" w:fill="FFFFFF"/>
                <w:lang w:val="en-US" w:eastAsia="zh-CN"/>
              </w:rPr>
              <w:t>机械硬盘</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3</w:t>
            </w:r>
            <w:r>
              <w:rPr>
                <w:rFonts w:hint="eastAsia" w:ascii="宋体" w:hAnsi="宋体" w:eastAsia="宋体" w:cs="宋体"/>
                <w:color w:val="auto"/>
                <w:kern w:val="0"/>
                <w:sz w:val="24"/>
                <w:szCs w:val="24"/>
                <w:highlight w:val="none"/>
                <w:shd w:val="clear" w:color="auto" w:fill="FFFFFF"/>
              </w:rPr>
              <w:t>；阵列卡：配置SAS</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HBA 卡，支持RAID 0/1/10；配置≥2个千兆电口，≥2个万兆光口；</w:t>
            </w:r>
          </w:p>
          <w:p>
            <w:pPr>
              <w:keepNext w:val="0"/>
              <w:keepLines w:val="0"/>
              <w:pageBreakBefore w:val="0"/>
              <w:widowControl/>
              <w:numPr>
                <w:ilvl w:val="0"/>
                <w:numId w:val="4"/>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虚拟机支持多种启动方式，包括硬盘启动、虚拟光驱启动和网络启动，可依次设置设备第一启动顺序、第二启动顺序和第三启动顺序</w:t>
            </w:r>
            <w:r>
              <w:rPr>
                <w:rFonts w:hint="eastAsia" w:ascii="宋体" w:hAnsi="宋体" w:eastAsia="宋体" w:cs="宋体"/>
                <w:color w:val="auto"/>
                <w:kern w:val="0"/>
                <w:sz w:val="24"/>
                <w:szCs w:val="24"/>
                <w:highlight w:val="none"/>
                <w:shd w:val="clear" w:color="auto" w:fill="FFFFFF"/>
                <w:lang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支持创建虚拟机时，同时创建云硬盘，系统自动进行云硬盘的格式化和目录挂载操作，无需手动进入操作系统后台操作；</w:t>
            </w:r>
          </w:p>
          <w:p>
            <w:pPr>
              <w:keepNext w:val="0"/>
              <w:keepLines w:val="0"/>
              <w:pageBreakBefore w:val="0"/>
              <w:widowControl/>
              <w:numPr>
                <w:ilvl w:val="0"/>
                <w:numId w:val="4"/>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支持一套系统内同时创建多种类型的备份池，包括本地存储备份池和远端存储备份池，其中本地存储包括本地硬盘和本地共享存储，远端存储包括支持标准NFS协议的文件存储和支持标准S3协议的对象存储；</w:t>
            </w:r>
          </w:p>
          <w:p>
            <w:pPr>
              <w:keepNext w:val="0"/>
              <w:keepLines w:val="0"/>
              <w:pageBreakBefore w:val="0"/>
              <w:widowControl/>
              <w:numPr>
                <w:ilvl w:val="0"/>
                <w:numId w:val="4"/>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支持定时运维，自定义创建定时器，可设定按周/天/月的定时策略和按每n小时/每n天的时间策略。支持创建多种定时任务，包括对指定资源的开机、关机、重启、快照和备份；</w:t>
            </w:r>
          </w:p>
          <w:p>
            <w:pPr>
              <w:keepNext w:val="0"/>
              <w:keepLines w:val="0"/>
              <w:pageBreakBefore w:val="0"/>
              <w:widowControl/>
              <w:numPr>
                <w:ilvl w:val="0"/>
                <w:numId w:val="4"/>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配置</w:t>
            </w:r>
            <w:r>
              <w:rPr>
                <w:rFonts w:hint="eastAsia" w:ascii="宋体" w:hAnsi="宋体" w:eastAsia="宋体" w:cs="宋体"/>
                <w:color w:val="auto"/>
                <w:kern w:val="0"/>
                <w:sz w:val="24"/>
                <w:szCs w:val="24"/>
                <w:highlight w:val="none"/>
                <w:shd w:val="clear" w:color="auto" w:fill="FFFFFF"/>
              </w:rPr>
              <w:t>国产操作系统：</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1）须符合目前最新财政部发布的操作系统政府采购需求标准（2023年版）；</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2）支持常见的文件系统包括但不限于Ext3、Ext4、GFS2、XFS、NTFS；支持带UKUI GUI安装和最小化安装，提供无图形化终端系统管理工具；</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3）操作系统符合CGL 5.0标准。提供自研的RPM到DEB包格式转换工具和RPM到DEB包管理器转换工具；</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4）提供自研内核安全访问统一控制的（KYSEC）安全框架支持多种强制访问控制联合加载，包括SELINUX、APPARMOR等，提供自研安全管理工具</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2.4</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边缘检测服务器</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5"/>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标准机架式设备，配置</w:t>
            </w:r>
            <w:r>
              <w:rPr>
                <w:rFonts w:hint="eastAsia" w:ascii="宋体" w:hAnsi="宋体" w:eastAsia="宋体" w:cs="宋体"/>
                <w:color w:val="auto"/>
                <w:kern w:val="0"/>
                <w:sz w:val="24"/>
                <w:szCs w:val="24"/>
                <w:highlight w:val="none"/>
                <w:shd w:val="clear" w:color="auto" w:fill="FFFFFF"/>
                <w:lang w:val="en-US" w:eastAsia="zh-CN"/>
              </w:rPr>
              <w:t>2</w:t>
            </w:r>
            <w:r>
              <w:rPr>
                <w:rFonts w:hint="eastAsia" w:ascii="宋体" w:hAnsi="宋体" w:eastAsia="宋体" w:cs="宋体"/>
                <w:color w:val="auto"/>
                <w:kern w:val="0"/>
                <w:sz w:val="24"/>
                <w:szCs w:val="24"/>
                <w:highlight w:val="none"/>
                <w:shd w:val="clear" w:color="auto" w:fill="FFFFFF"/>
              </w:rPr>
              <w:t>颗国产化处理器，≥24核，≥2.2GHz</w:t>
            </w:r>
            <w:r>
              <w:rPr>
                <w:rFonts w:hint="eastAsia" w:ascii="宋体" w:hAnsi="宋体" w:eastAsia="宋体" w:cs="宋体"/>
                <w:color w:val="auto"/>
                <w:kern w:val="0"/>
                <w:sz w:val="24"/>
                <w:szCs w:val="24"/>
                <w:highlight w:val="none"/>
                <w:shd w:val="clear" w:color="auto" w:fill="FFFFFF"/>
                <w:lang w:eastAsia="zh-CN"/>
              </w:rPr>
              <w:t>，CPU芯片应选用入围安全可靠测评结果的CPU型号</w:t>
            </w:r>
            <w:r>
              <w:rPr>
                <w:rFonts w:hint="eastAsia" w:ascii="宋体" w:hAnsi="宋体" w:eastAsia="宋体" w:cs="宋体"/>
                <w:color w:val="auto"/>
                <w:kern w:val="0"/>
                <w:sz w:val="24"/>
                <w:szCs w:val="24"/>
                <w:highlight w:val="none"/>
                <w:shd w:val="clear" w:color="auto" w:fill="FFFFFF"/>
              </w:rPr>
              <w:t>；</w:t>
            </w:r>
          </w:p>
          <w:p>
            <w:pPr>
              <w:keepNext w:val="0"/>
              <w:keepLines w:val="0"/>
              <w:pageBreakBefore w:val="0"/>
              <w:widowControl/>
              <w:numPr>
                <w:ilvl w:val="0"/>
                <w:numId w:val="5"/>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配置≥128G</w:t>
            </w:r>
            <w:r>
              <w:rPr>
                <w:rFonts w:hint="eastAsia" w:ascii="宋体" w:hAnsi="宋体" w:eastAsia="宋体" w:cs="宋体"/>
                <w:color w:val="auto"/>
                <w:kern w:val="0"/>
                <w:sz w:val="24"/>
                <w:szCs w:val="24"/>
                <w:highlight w:val="none"/>
                <w:shd w:val="clear" w:color="auto" w:fill="FFFFFF"/>
                <w:lang w:val="en-US" w:eastAsia="zh-CN"/>
              </w:rPr>
              <w:t xml:space="preserve"> DDR4</w:t>
            </w:r>
            <w:r>
              <w:rPr>
                <w:rFonts w:hint="eastAsia" w:ascii="宋体" w:hAnsi="宋体" w:eastAsia="宋体" w:cs="宋体"/>
                <w:color w:val="auto"/>
                <w:kern w:val="0"/>
                <w:sz w:val="24"/>
                <w:szCs w:val="24"/>
                <w:highlight w:val="none"/>
                <w:shd w:val="clear" w:color="auto" w:fill="FFFFFF"/>
              </w:rPr>
              <w:t>内存；</w:t>
            </w:r>
          </w:p>
          <w:p>
            <w:pPr>
              <w:keepNext w:val="0"/>
              <w:keepLines w:val="0"/>
              <w:pageBreakBefore w:val="0"/>
              <w:widowControl/>
              <w:numPr>
                <w:ilvl w:val="0"/>
                <w:numId w:val="5"/>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存储：配置≥8盘位，系统盘≥480G SSD×2；缓存加速盘≥480G SSD×2；数据盘≥</w:t>
            </w:r>
            <w:r>
              <w:rPr>
                <w:rFonts w:hint="eastAsia" w:ascii="宋体" w:hAnsi="宋体" w:eastAsia="宋体" w:cs="宋体"/>
                <w:color w:val="auto"/>
                <w:kern w:val="0"/>
                <w:sz w:val="24"/>
                <w:szCs w:val="24"/>
                <w:highlight w:val="none"/>
                <w:shd w:val="clear" w:color="auto" w:fill="FFFFFF"/>
                <w:lang w:val="en-US" w:eastAsia="zh-CN"/>
              </w:rPr>
              <w:t>8</w:t>
            </w:r>
            <w:r>
              <w:rPr>
                <w:rFonts w:hint="eastAsia" w:ascii="宋体" w:hAnsi="宋体" w:eastAsia="宋体" w:cs="宋体"/>
                <w:color w:val="auto"/>
                <w:kern w:val="0"/>
                <w:sz w:val="24"/>
                <w:szCs w:val="24"/>
                <w:highlight w:val="none"/>
                <w:shd w:val="clear" w:color="auto" w:fill="FFFFFF"/>
              </w:rPr>
              <w:t>T</w:t>
            </w:r>
            <w:r>
              <w:rPr>
                <w:rFonts w:hint="eastAsia" w:ascii="宋体" w:hAnsi="宋体" w:eastAsia="宋体" w:cs="宋体"/>
                <w:color w:val="auto"/>
                <w:kern w:val="0"/>
                <w:sz w:val="24"/>
                <w:szCs w:val="24"/>
                <w:highlight w:val="none"/>
                <w:shd w:val="clear" w:color="auto" w:fill="FFFFFF"/>
                <w:lang w:val="en-US" w:eastAsia="zh-CN"/>
              </w:rPr>
              <w:t>机械硬盘</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3</w:t>
            </w:r>
            <w:r>
              <w:rPr>
                <w:rFonts w:hint="eastAsia" w:ascii="宋体" w:hAnsi="宋体" w:eastAsia="宋体" w:cs="宋体"/>
                <w:color w:val="auto"/>
                <w:kern w:val="0"/>
                <w:sz w:val="24"/>
                <w:szCs w:val="24"/>
                <w:highlight w:val="none"/>
                <w:shd w:val="clear" w:color="auto" w:fill="FFFFFF"/>
              </w:rPr>
              <w:t>；配置≥2个千兆电口，≥2个万兆光口；</w:t>
            </w:r>
          </w:p>
          <w:p>
            <w:pPr>
              <w:keepNext w:val="0"/>
              <w:keepLines w:val="0"/>
              <w:pageBreakBefore w:val="0"/>
              <w:widowControl/>
              <w:numPr>
                <w:ilvl w:val="0"/>
                <w:numId w:val="5"/>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配置算法解析卡</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搭载≥</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个GPU处理器</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显存</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32G；</w:t>
            </w:r>
          </w:p>
          <w:p>
            <w:pPr>
              <w:keepNext w:val="0"/>
              <w:keepLines w:val="0"/>
              <w:pageBreakBefore w:val="0"/>
              <w:widowControl/>
              <w:numPr>
                <w:ilvl w:val="0"/>
                <w:numId w:val="5"/>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配置</w:t>
            </w:r>
            <w:r>
              <w:rPr>
                <w:rFonts w:hint="eastAsia" w:ascii="宋体" w:hAnsi="宋体" w:eastAsia="宋体" w:cs="宋体"/>
                <w:color w:val="auto"/>
                <w:kern w:val="0"/>
                <w:sz w:val="24"/>
                <w:szCs w:val="24"/>
                <w:highlight w:val="none"/>
                <w:shd w:val="clear" w:color="auto" w:fill="FFFFFF"/>
              </w:rPr>
              <w:t>国产操作系统：</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1）须符合目前最新财政部发布的操作系统政府采购需求标准（2023年版）；</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2）支持常见的文件系统包括但不限于Ext3、Ext4、GFS2、XFS、NTFS；支持带UKUI GUI安装和最小化安装，提供无图形化终端系统管理工具；</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3）操作系统符合CGL 5.0标准。提供自研的RPM到DEB包格式转换工具和RPM到DEB包管理器转换工具；</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4）提供自研内核安全访问统一控制的（KYSEC）安全框架支持多种强制访问控制联合加载，包括SELINUX、APPARMOR等，提供自研安全管理工具；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bidi="ar"/>
              </w:rPr>
              <w:t>2.5</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bidi="ar"/>
              </w:rPr>
              <w:t>集中式SAN存储</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6"/>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多控制器架构，配置≥2个SAN控制器，采用FC及低延迟以太网双协议实现控制器间互连，最大可扩展到≥16个SAN控制器；（SAN控制器不包括外接虚拟化网关或者NAS控制器等），主柜配置≥24盘位3.5寸硬盘槽位；</w:t>
            </w:r>
          </w:p>
          <w:p>
            <w:pPr>
              <w:keepNext w:val="0"/>
              <w:keepLines w:val="0"/>
              <w:pageBreakBefore w:val="0"/>
              <w:widowControl/>
              <w:numPr>
                <w:ilvl w:val="0"/>
                <w:numId w:val="6"/>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配置高速缓存≥128GB（缓存不包含控制器M.2硬盘，SSD磁盘、闪存及NAS控制器缓存）；</w:t>
            </w:r>
          </w:p>
          <w:p>
            <w:pPr>
              <w:keepNext w:val="0"/>
              <w:keepLines w:val="0"/>
              <w:pageBreakBefore w:val="0"/>
              <w:widowControl/>
              <w:numPr>
                <w:ilvl w:val="0"/>
                <w:numId w:val="6"/>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支持8Gbps FC、16Gbps FC、32Gbps FC、1Gbps iSCSI、10Gbps iSCSI、25Gbps iSCSI、100Gbps iSCSI等主机接口，配置10 Gbps iSCSI≥8个，</w:t>
            </w:r>
            <w:r>
              <w:rPr>
                <w:rFonts w:hint="eastAsia" w:ascii="宋体" w:hAnsi="宋体" w:eastAsia="宋体" w:cs="宋体"/>
                <w:color w:val="auto"/>
                <w:kern w:val="0"/>
                <w:sz w:val="24"/>
                <w:szCs w:val="24"/>
                <w:highlight w:val="none"/>
                <w:shd w:val="clear" w:color="auto" w:fill="FFFFFF"/>
                <w:lang w:val="en-US" w:eastAsia="zh-CN"/>
              </w:rPr>
              <w:t>板载</w:t>
            </w:r>
            <w:r>
              <w:rPr>
                <w:rFonts w:hint="eastAsia" w:ascii="宋体" w:hAnsi="宋体" w:eastAsia="宋体" w:cs="宋体"/>
                <w:color w:val="auto"/>
                <w:kern w:val="0"/>
                <w:sz w:val="24"/>
                <w:szCs w:val="24"/>
                <w:highlight w:val="none"/>
                <w:shd w:val="clear" w:color="auto" w:fill="FFFFFF"/>
              </w:rPr>
              <w:t>1Gbps iSCSI≥14个，双控最大支持≥34个接口；</w:t>
            </w:r>
          </w:p>
          <w:p>
            <w:pPr>
              <w:keepNext w:val="0"/>
              <w:keepLines w:val="0"/>
              <w:pageBreakBefore w:val="0"/>
              <w:widowControl/>
              <w:numPr>
                <w:ilvl w:val="0"/>
                <w:numId w:val="6"/>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存储系统支持控制器冗余，在任意1个控制器故障时，业务仍然连续且单LUN无IO跌零，存储系统支持控制器被接管，控制器HA接管过程中业务仍然连续且单LUN无IO跌零；</w:t>
            </w:r>
          </w:p>
          <w:p>
            <w:pPr>
              <w:keepNext w:val="0"/>
              <w:keepLines w:val="0"/>
              <w:pageBreakBefore w:val="0"/>
              <w:widowControl/>
              <w:numPr>
                <w:ilvl w:val="0"/>
                <w:numId w:val="6"/>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配置≥8个10TB 7.2K SAS硬盘，系统支持双控最大硬盘数≥1200块，配置全部容量授权许可，未来扩容任意类型硬盘；</w:t>
            </w:r>
          </w:p>
          <w:p>
            <w:pPr>
              <w:keepNext w:val="0"/>
              <w:keepLines w:val="0"/>
              <w:pageBreakBefore w:val="0"/>
              <w:widowControl/>
              <w:numPr>
                <w:ilvl w:val="0"/>
                <w:numId w:val="6"/>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支持SSD、SAS、NL-SAS、SATA类型硬盘，支持不同硬盘类型在同一硬盘柜混插、热拔插和在线更换故障硬盘；</w:t>
            </w:r>
          </w:p>
          <w:p>
            <w:pPr>
              <w:keepNext w:val="0"/>
              <w:keepLines w:val="0"/>
              <w:pageBreakBefore w:val="0"/>
              <w:widowControl/>
              <w:numPr>
                <w:ilvl w:val="0"/>
                <w:numId w:val="6"/>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支持RAID 0、1、3、4、5、6、10、50、60等；</w:t>
            </w:r>
          </w:p>
          <w:p>
            <w:pPr>
              <w:keepNext w:val="0"/>
              <w:keepLines w:val="0"/>
              <w:pageBreakBefore w:val="0"/>
              <w:widowControl/>
              <w:numPr>
                <w:ilvl w:val="0"/>
                <w:numId w:val="6"/>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单LUN任意1块硬盘发生整盘永久性故障，业务不中断，单LUN无IO跌零；</w:t>
            </w:r>
          </w:p>
          <w:p>
            <w:pPr>
              <w:keepNext w:val="0"/>
              <w:keepLines w:val="0"/>
              <w:pageBreakBefore w:val="0"/>
              <w:widowControl/>
              <w:numPr>
                <w:ilvl w:val="0"/>
                <w:numId w:val="6"/>
              </w:numPr>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实现存储系统的集中化部署、管理、监控和维护，</w:t>
            </w:r>
            <w:r>
              <w:rPr>
                <w:rFonts w:hint="eastAsia" w:ascii="宋体" w:hAnsi="宋体" w:eastAsia="宋体" w:cs="宋体"/>
                <w:color w:val="auto"/>
                <w:kern w:val="0"/>
                <w:sz w:val="24"/>
                <w:szCs w:val="24"/>
                <w:highlight w:val="none"/>
                <w:shd w:val="clear" w:color="auto" w:fill="FFFFFF"/>
                <w:lang w:val="en-US" w:eastAsia="zh-CN"/>
              </w:rPr>
              <w:t>配置</w:t>
            </w:r>
            <w:r>
              <w:rPr>
                <w:rFonts w:hint="eastAsia" w:ascii="宋体" w:hAnsi="宋体" w:eastAsia="宋体" w:cs="宋体"/>
                <w:color w:val="auto"/>
                <w:kern w:val="0"/>
                <w:sz w:val="24"/>
                <w:szCs w:val="24"/>
                <w:highlight w:val="none"/>
                <w:shd w:val="clear" w:color="auto" w:fill="FFFFFF"/>
              </w:rPr>
              <w:t>SMI-S接口标准</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bidi="ar"/>
              </w:rPr>
              <w:t>台</w:t>
            </w:r>
          </w:p>
        </w:tc>
      </w:tr>
      <w:tr>
        <w:tblPrEx>
          <w:tblCellMar>
            <w:top w:w="0" w:type="dxa"/>
            <w:left w:w="108" w:type="dxa"/>
            <w:bottom w:w="0" w:type="dxa"/>
            <w:right w:w="108" w:type="dxa"/>
          </w:tblCellMar>
        </w:tblPrEx>
        <w:trPr>
          <w:trHeight w:val="1299"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6</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bidi="ar"/>
              </w:rPr>
              <w:t>备份一体机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7"/>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全冗余双引擎架构，内部采用无线紧耦合互联；CPU、主板、通道、接口、电源、风扇等组件均配置两份，任一组件故障，数据不丢失，业务不中断。引擎数最大可扩展至数量≥32个；</w:t>
            </w:r>
          </w:p>
          <w:p>
            <w:pPr>
              <w:keepNext w:val="0"/>
              <w:keepLines w:val="0"/>
              <w:pageBreakBefore w:val="0"/>
              <w:widowControl/>
              <w:numPr>
                <w:ilvl w:val="0"/>
                <w:numId w:val="7"/>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配置内存≥128GB，配置≥7</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4TB 7.2K SAS硬盘</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配置≥14</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1GE电口，配置≥8</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10GE光口；</w:t>
            </w:r>
          </w:p>
          <w:p>
            <w:pPr>
              <w:keepNext w:val="0"/>
              <w:keepLines w:val="0"/>
              <w:pageBreakBefore w:val="0"/>
              <w:widowControl/>
              <w:numPr>
                <w:ilvl w:val="0"/>
                <w:numId w:val="7"/>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配置12TB后端容量软件许可授权，免费授权客户端应用数据备份许可，不限客户端数量，须提供包含物理机、虚拟机、数据库备份与恢复功能，配置重复数据删除授权，配置合成备份功能；</w:t>
            </w:r>
          </w:p>
          <w:p>
            <w:pPr>
              <w:keepNext w:val="0"/>
              <w:keepLines w:val="0"/>
              <w:pageBreakBefore w:val="0"/>
              <w:widowControl/>
              <w:numPr>
                <w:ilvl w:val="0"/>
                <w:numId w:val="7"/>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报表统计和报表导出功能：报表数据来源涵盖作业、作业数量、作业历史、备份成功率、警报、存储资源等。支持生成指定时间段的报表，报表中的字段支持重命名、删减和排序。报表导出格式必须包括XML、CSV、UOF，并且UOF能够打开并以表格（非XML格式）形式展现；</w:t>
            </w:r>
          </w:p>
          <w:p>
            <w:pPr>
              <w:keepNext w:val="0"/>
              <w:keepLines w:val="0"/>
              <w:pageBreakBefore w:val="0"/>
              <w:widowControl/>
              <w:numPr>
                <w:ilvl w:val="0"/>
                <w:numId w:val="7"/>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WEB管理界面登录支持双重认证。使用用户名</w:t>
            </w:r>
            <w:r>
              <w:rPr>
                <w:rFonts w:hint="eastAsia" w:ascii="宋体" w:hAnsi="宋体" w:eastAsia="宋体" w:cs="宋体"/>
                <w:color w:val="auto"/>
                <w:kern w:val="0"/>
                <w:sz w:val="24"/>
                <w:szCs w:val="24"/>
                <w:highlight w:val="none"/>
                <w:shd w:val="clear" w:color="auto" w:fill="FFFFFF"/>
                <w:lang w:eastAsia="zh-CN"/>
              </w:rPr>
              <w:t>密码登录</w:t>
            </w:r>
            <w:r>
              <w:rPr>
                <w:rFonts w:hint="eastAsia" w:ascii="宋体" w:hAnsi="宋体" w:eastAsia="宋体" w:cs="宋体"/>
                <w:color w:val="auto"/>
                <w:kern w:val="0"/>
                <w:sz w:val="24"/>
                <w:szCs w:val="24"/>
                <w:highlight w:val="none"/>
                <w:shd w:val="clear" w:color="auto" w:fill="FFFFFF"/>
              </w:rPr>
              <w:t>后，要求进行邮件二次认证才允许进入备份系统；</w:t>
            </w:r>
          </w:p>
          <w:p>
            <w:pPr>
              <w:keepNext w:val="0"/>
              <w:keepLines w:val="0"/>
              <w:pageBreakBefore w:val="0"/>
              <w:widowControl/>
              <w:numPr>
                <w:ilvl w:val="0"/>
                <w:numId w:val="7"/>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支持通过挂载方式实现数据库的挂载恢复，挂载方式必须支持iSCSI、FC协议进行挂载；</w:t>
            </w:r>
          </w:p>
          <w:p>
            <w:pPr>
              <w:keepNext w:val="0"/>
              <w:keepLines w:val="0"/>
              <w:pageBreakBefore w:val="0"/>
              <w:widowControl/>
              <w:numPr>
                <w:ilvl w:val="0"/>
                <w:numId w:val="7"/>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支持对</w:t>
            </w:r>
            <w:r>
              <w:rPr>
                <w:rFonts w:hint="eastAsia" w:ascii="宋体" w:hAnsi="宋体" w:eastAsia="宋体" w:cs="宋体"/>
                <w:color w:val="auto"/>
                <w:kern w:val="0"/>
                <w:sz w:val="24"/>
                <w:szCs w:val="24"/>
                <w:highlight w:val="none"/>
                <w:shd w:val="clear" w:color="auto" w:fill="FFFFFF"/>
                <w:lang w:val="en-US" w:eastAsia="zh-CN"/>
              </w:rPr>
              <w:t>数据库</w:t>
            </w:r>
            <w:r>
              <w:rPr>
                <w:rFonts w:hint="eastAsia" w:ascii="宋体" w:hAnsi="宋体" w:eastAsia="宋体" w:cs="宋体"/>
                <w:color w:val="auto"/>
                <w:kern w:val="0"/>
                <w:sz w:val="24"/>
                <w:szCs w:val="24"/>
                <w:highlight w:val="none"/>
                <w:shd w:val="clear" w:color="auto" w:fill="FFFFFF"/>
              </w:rPr>
              <w:t>日志进行详细解析，可以查看每条日志数据的实际执行内容，包括：时间、 SCN、 用户名、 表名、 操作类型、 SQL 语句等。在数据恢复作业中可以选择准确的SCN来确定数据恢复点；</w:t>
            </w:r>
          </w:p>
          <w:p>
            <w:pPr>
              <w:keepNext w:val="0"/>
              <w:keepLines w:val="0"/>
              <w:pageBreakBefore w:val="0"/>
              <w:widowControl/>
              <w:numPr>
                <w:ilvl w:val="0"/>
                <w:numId w:val="7"/>
              </w:numPr>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针对系统的高危操作（如：恢复作业、清理备份集等）前要求输入四位或以上的随机数字验证码，待验证通过后才能执行操作，防止人为误操作危害数据。</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bidi="ar"/>
              </w:rPr>
              <w:t>台</w:t>
            </w:r>
          </w:p>
        </w:tc>
      </w:tr>
      <w:tr>
        <w:tblPrEx>
          <w:tblCellMar>
            <w:top w:w="0" w:type="dxa"/>
            <w:left w:w="108" w:type="dxa"/>
            <w:bottom w:w="0" w:type="dxa"/>
            <w:right w:w="108" w:type="dxa"/>
          </w:tblCellMar>
        </w:tblPrEx>
        <w:trPr>
          <w:trHeight w:val="331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w:t>
            </w:r>
            <w:r>
              <w:rPr>
                <w:rFonts w:hint="eastAsia" w:ascii="宋体" w:hAnsi="宋体" w:eastAsia="宋体" w:cs="宋体"/>
                <w:color w:val="auto"/>
                <w:kern w:val="0"/>
                <w:sz w:val="24"/>
                <w:szCs w:val="24"/>
                <w:highlight w:val="none"/>
                <w:shd w:val="clear" w:color="auto" w:fill="FFFFFF"/>
                <w:lang w:val="en-US" w:eastAsia="zh-CN"/>
              </w:rPr>
              <w:t>7</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云广播系统平台</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1、分布式数字广播系统软件，支持跨网关远程传输和集中控制，支持多级别用户登录，多任务预设管理，实现全天候无人值守。</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2、支持4种以上的多模式终端状态浏览，对接入终端状态进行实时监测，保证系统运维正常。</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3、支持网络背景音乐定时广播、寻呼广播、文字转语音广播、移动终端寻呼广播、离线广播、二维码扫码广播等多种广播方式。</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4、支持TTS文本广播，可直接在线编辑文字进行短信广播，也可导入txt文档内容进行TTS广播。</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5、支持双向对讲、终端演讲、监听监视、摄像头云台控制、定时/实时采播等功能，可提供SDK包与第三方系统对接。</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6、支持电子地图导入与查看，可以快速精准查询定位广播终端的地理位置及处于工作、在线、离线等状态，适时</w:t>
            </w:r>
            <w:r>
              <w:rPr>
                <w:rFonts w:hint="eastAsia" w:ascii="宋体" w:hAnsi="宋体" w:eastAsia="宋体" w:cs="宋体"/>
                <w:color w:val="auto"/>
                <w:kern w:val="0"/>
                <w:sz w:val="24"/>
                <w:szCs w:val="24"/>
                <w:highlight w:val="none"/>
                <w:shd w:val="clear" w:color="auto" w:fill="FFFFFF"/>
                <w:lang w:eastAsia="zh-CN"/>
              </w:rPr>
              <w:t>做出</w:t>
            </w:r>
            <w:r>
              <w:rPr>
                <w:rFonts w:hint="eastAsia" w:ascii="宋体" w:hAnsi="宋体" w:eastAsia="宋体" w:cs="宋体"/>
                <w:color w:val="auto"/>
                <w:kern w:val="0"/>
                <w:sz w:val="24"/>
                <w:szCs w:val="24"/>
                <w:highlight w:val="none"/>
                <w:shd w:val="clear" w:color="auto" w:fill="FFFFFF"/>
              </w:rPr>
              <w:t>操控指令。</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7、支持干节点触发联动预警，可提供SDK，方便接入消防系统进行集中管控。</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8、支持与监控厂商摄像头配套对接使用，可直接导入摄像机监控画面于系统平台或播控器上进行视频显示，显示画面支持以4、6、不少于12宫格多种方式显示，可支持控制摄像机4方位移动及变焦拍摄等云台控制功能，可点击监控区域对绑定的广播终端进行同步寻呼喊话、告警、监听、文本广播、音乐点播等功能操作，实现音视频同步调度功能。</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9、配套1个播控话筒。</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1）配置高性能4核ARM芯片、≥256MB内存、≥4GB高速固态EMMC缓存。采用不小于7英寸真彩LCD显示屏，内置大功率扬声器与拾音咪头，支持免提和非免提双模式通话；</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2）配置4G模块，支持插入4G流量卡进行无线网络连接与</w:t>
            </w:r>
            <w:r>
              <w:rPr>
                <w:rFonts w:hint="eastAsia" w:ascii="宋体" w:hAnsi="宋体" w:eastAsia="宋体" w:cs="宋体"/>
                <w:color w:val="auto"/>
                <w:kern w:val="0"/>
                <w:sz w:val="24"/>
                <w:szCs w:val="24"/>
                <w:highlight w:val="none"/>
                <w:shd w:val="clear" w:color="auto" w:fill="FFFFFF"/>
                <w:lang w:eastAsia="zh-CN"/>
              </w:rPr>
              <w:t>通信</w:t>
            </w:r>
            <w:r>
              <w:rPr>
                <w:rFonts w:hint="eastAsia" w:ascii="宋体" w:hAnsi="宋体" w:eastAsia="宋体" w:cs="宋体"/>
                <w:color w:val="auto"/>
                <w:kern w:val="0"/>
                <w:sz w:val="24"/>
                <w:szCs w:val="24"/>
                <w:highlight w:val="none"/>
                <w:shd w:val="clear" w:color="auto" w:fill="FFFFFF"/>
              </w:rPr>
              <w:t>；</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3）支持用户自定义配置快捷功能操作按键，快捷键可设置数量不受限制，可通过快捷键设置发起外部音频采集播放、服务器音频节目点播、短路输出联动控制、外部LED屏文字同步显示等常用功能操作；</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4）音频技术检测：采用clearspeech数字音频处理技术，具备环境噪声与回声抑制特性，支持在高噪声环境中降噪。</w:t>
            </w:r>
          </w:p>
          <w:p>
            <w:pPr>
              <w:keepNext w:val="0"/>
              <w:keepLines w:val="0"/>
              <w:pageBreakBefore w:val="0"/>
              <w:widowControl/>
              <w:numPr>
                <w:ilvl w:val="0"/>
                <w:numId w:val="0"/>
              </w:numPr>
              <w:kinsoku/>
              <w:wordWrap/>
              <w:overflowPunct/>
              <w:topLinePunct w:val="0"/>
              <w:autoSpaceDE/>
              <w:autoSpaceDN/>
              <w:bidi w:val="0"/>
              <w:adjustRightInd/>
              <w:snapToGrid/>
              <w:spacing w:line="520" w:lineRule="atLeast"/>
              <w:ind w:left="0" w:leftChars="0" w:firstLine="0" w:firstLineChars="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10、内嵌智能语音识别引擎软件。</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套</w:t>
            </w:r>
          </w:p>
        </w:tc>
      </w:tr>
      <w:tr>
        <w:tblPrEx>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w:t>
            </w:r>
            <w:r>
              <w:rPr>
                <w:rFonts w:hint="eastAsia" w:ascii="宋体" w:hAnsi="宋体" w:eastAsia="宋体" w:cs="宋体"/>
                <w:color w:val="auto"/>
                <w:kern w:val="0"/>
                <w:sz w:val="24"/>
                <w:szCs w:val="24"/>
                <w:highlight w:val="none"/>
                <w:shd w:val="clear" w:color="auto" w:fill="FFFFFF"/>
                <w:lang w:val="en-US" w:eastAsia="zh-CN"/>
              </w:rPr>
              <w:t>8</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安全运维审计系统</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1、2U机架式，≥1T硬盘，≥6个千兆电口，≥2个USB接口，≥1个console口（RJ-45），LCM液晶屏，≥1个扩展槽，授权运维资源数：≥50，默认最大图形会话并发</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≥100，默认最大字符会话并发</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≥150；</w:t>
            </w:r>
          </w:p>
          <w:p>
            <w:pPr>
              <w:keepNext w:val="0"/>
              <w:keepLines w:val="0"/>
              <w:pageBreakBefore w:val="0"/>
              <w:widowControl/>
              <w:numPr>
                <w:ilvl w:val="0"/>
                <w:numId w:val="8"/>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支持基于资源组的扩展属性自定义，根据类型、字段id、字段名称、默认值、最大长度等自定义的扩展属性字段，添加资源相关属性。以便基于扩展属性进行资源筛选和授权；</w:t>
            </w:r>
          </w:p>
          <w:p>
            <w:pPr>
              <w:keepNext w:val="0"/>
              <w:keepLines w:val="0"/>
              <w:pageBreakBefore w:val="0"/>
              <w:widowControl/>
              <w:numPr>
                <w:ilvl w:val="0"/>
                <w:numId w:val="8"/>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通过在岗位上绑定资源筛选规则，可以实现基于资源扩展属性的动态授权，拥有匹配到扩展属性规则的资源可以自动添加到岗位授权；</w:t>
            </w:r>
          </w:p>
          <w:p>
            <w:pPr>
              <w:keepNext w:val="0"/>
              <w:keepLines w:val="0"/>
              <w:pageBreakBefore w:val="0"/>
              <w:widowControl/>
              <w:numPr>
                <w:ilvl w:val="0"/>
                <w:numId w:val="8"/>
              </w:numPr>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支持设置web登录时，运维界面添加水印功能，防止敏感信息的截图拍照。支持审计录像回放时自带实时动态水印，防止录像回放时敏感信息被截图和拍照。</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256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w:t>
            </w:r>
            <w:r>
              <w:rPr>
                <w:rFonts w:hint="eastAsia" w:ascii="宋体" w:hAnsi="宋体" w:eastAsia="宋体" w:cs="宋体"/>
                <w:color w:val="auto"/>
                <w:kern w:val="0"/>
                <w:sz w:val="24"/>
                <w:szCs w:val="24"/>
                <w:highlight w:val="none"/>
                <w:shd w:val="clear" w:color="auto" w:fill="FFFFFF"/>
                <w:lang w:val="en-US" w:eastAsia="zh-CN"/>
              </w:rPr>
              <w:t>9</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日志审计系统</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1、标准机架式2U设备，≥6个千兆电口，支持≥5个扩展槽；≥2×USB 2.0 、≥4×USB 3.1，≥1×USB Type-C，≥5×音频接口；标配1×4T硬盘；提供≥20个日志源接入；事件处理能力EPS：≥5000；日志处理性能≥10G/天；日志容量：≥6亿条；</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2、支持主动、被动相结合的数据采集方式，对PC终端、安全设备、网络设备、中间件、服务器、数据库、操作系统、业务系统等对象进行日志数据采集；</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3、日志采集解析至少包括直接信息解析和补全解析，直接信息包括日志中涵盖的信息，比如IP，事件类型等，日志采集解析至少支持正则解析、JSON 解析、键值对解析等解析策略，系统内置常见厂商设备的日志解析策略，支持自定义日志解析策略，其中正则解析支持通过机器学习方式对多种样本日志分析处理并智能生成可直接使用的正则表达式，使普通用户也能添加自定义日志解析策略。补全信息至少包括资产名称，资产编码，所属人员，组织，归属业务域，归属安全域，厂家，操作系统名称等。</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4.支持形成资产档案，关联分析资产当前信息详情，可深度查询当前资产信息、资产告警信息内容（告警内容、源IP、目标资产、告警事件、状态）、资产日志列表。</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5、支持用户行为回溯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针对高危行为进行全路径的历史回溯关联分析，并可导出相关日志。</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w:t>
            </w:r>
            <w:r>
              <w:rPr>
                <w:rFonts w:hint="eastAsia" w:ascii="宋体" w:hAnsi="宋体" w:eastAsia="宋体" w:cs="宋体"/>
                <w:color w:val="auto"/>
                <w:kern w:val="0"/>
                <w:sz w:val="24"/>
                <w:szCs w:val="24"/>
                <w:highlight w:val="none"/>
                <w:shd w:val="clear" w:color="auto" w:fill="FFFFFF"/>
                <w:lang w:val="en-US" w:eastAsia="zh-CN"/>
              </w:rPr>
              <w:t>10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Web应用防护系统</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1、1U机架式，1T硬盘，单交流电源，≥6个千兆电口，≥2个USB接口，≥1个console口（RJ-45）；HTTP吞吐：≥600Mbps；HTTP新建（CPS）：≥4,500/s；HTTP新建事务能力（TPS）：≥18,000/s；HTTP最大并发连接数：≥130万； ≥1个网页防篡改授权；</w:t>
            </w:r>
          </w:p>
          <w:p>
            <w:pPr>
              <w:keepNext w:val="0"/>
              <w:keepLines w:val="0"/>
              <w:pageBreakBefore w:val="0"/>
              <w:widowControl/>
              <w:numPr>
                <w:ilvl w:val="0"/>
                <w:numId w:val="9"/>
              </w:numPr>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支持网站自学习建模，可通过学习URL、host等信息展示网站结构树形图，并支持对URL的访问量和响应健康度进行图形化统计；</w:t>
            </w:r>
          </w:p>
          <w:p>
            <w:pPr>
              <w:keepNext w:val="0"/>
              <w:keepLines w:val="0"/>
              <w:pageBreakBefore w:val="0"/>
              <w:widowControl/>
              <w:numPr>
                <w:ilvl w:val="0"/>
                <w:numId w:val="9"/>
              </w:numPr>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具备独立的审计日志、流量日志、攻击日志、网页防篡改日志、DDoS防护日志及威胁情报日志模块，且支持按不同日志分类进行syslog外发，至少支持字符串和json两种数据格式；</w:t>
            </w:r>
          </w:p>
          <w:p>
            <w:pPr>
              <w:keepNext w:val="0"/>
              <w:keepLines w:val="0"/>
              <w:pageBreakBefore w:val="0"/>
              <w:widowControl/>
              <w:numPr>
                <w:ilvl w:val="0"/>
                <w:numId w:val="9"/>
              </w:numPr>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支持攻击态势大屏实时展示，可通过产品自带的实时态势监测模块进行攻击态势地图展示，包含对源地址、源地域、目标服务器、攻击类型、攻击趋势、流量趋势及实时事件的</w:t>
            </w:r>
            <w:r>
              <w:rPr>
                <w:rFonts w:hint="eastAsia" w:ascii="宋体" w:hAnsi="宋体" w:eastAsia="宋体" w:cs="宋体"/>
                <w:color w:val="auto"/>
                <w:sz w:val="24"/>
                <w:szCs w:val="24"/>
                <w:highlight w:val="none"/>
                <w:lang w:eastAsia="zh-CN"/>
              </w:rPr>
              <w:t>动态</w:t>
            </w:r>
            <w:r>
              <w:rPr>
                <w:rFonts w:hint="eastAsia" w:ascii="宋体" w:hAnsi="宋体" w:eastAsia="宋体" w:cs="宋体"/>
                <w:color w:val="auto"/>
                <w:sz w:val="24"/>
                <w:szCs w:val="24"/>
                <w:highlight w:val="none"/>
              </w:rPr>
              <w:t>统计。</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334"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2.1</w:t>
            </w:r>
            <w:r>
              <w:rPr>
                <w:rFonts w:hint="eastAsia" w:ascii="宋体" w:hAnsi="宋体" w:eastAsia="宋体" w:cs="宋体"/>
                <w:color w:val="auto"/>
                <w:kern w:val="0"/>
                <w:sz w:val="24"/>
                <w:szCs w:val="24"/>
                <w:highlight w:val="none"/>
                <w:shd w:val="clear" w:color="auto" w:fill="FFFFFF"/>
                <w:lang w:val="en-US" w:eastAsia="zh-CN"/>
              </w:rPr>
              <w:t>1</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防火墙①</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1、硬件性能：独立专业防火墙设备，非插卡式扩展的防火墙设备。标准机架设备，≥8个千兆电口，≥2个千兆光口， ≥2个万兆光口，≥1个扩展槽，≥64G SSD，双电源。吞吐量≥12Gbps，IPS+AV吞吐量≥8Gbps，并发连接≥400万，SSL VPN用户数≥2000；支持</w:t>
            </w:r>
            <w:r>
              <w:rPr>
                <w:rFonts w:hint="eastAsia" w:ascii="宋体" w:hAnsi="宋体" w:eastAsia="宋体" w:cs="宋体"/>
                <w:color w:val="auto"/>
                <w:kern w:val="0"/>
                <w:sz w:val="24"/>
                <w:szCs w:val="24"/>
                <w:highlight w:val="none"/>
                <w:shd w:val="clear" w:color="auto" w:fill="FFFFFF"/>
                <w:lang w:eastAsia="zh-CN"/>
              </w:rPr>
              <w:t>sm2</w:t>
            </w:r>
            <w:r>
              <w:rPr>
                <w:rFonts w:hint="eastAsia" w:ascii="宋体" w:hAnsi="宋体" w:eastAsia="宋体" w:cs="宋体"/>
                <w:color w:val="auto"/>
                <w:kern w:val="0"/>
                <w:sz w:val="24"/>
                <w:szCs w:val="24"/>
                <w:highlight w:val="none"/>
                <w:shd w:val="clear" w:color="auto" w:fill="FFFFFF"/>
              </w:rPr>
              <w:t>/3/4国密算法；</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2、功能模块：包含防病毒库、IPS攻击特征库、url及应用特征库、资产管理功能以及威胁情报升级功能授权服务；</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3、支持策略预编译技术，在大量防火墙访问控制策略情况下整机性能不受影响；</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4、支持链路复制技术，针对核心业务如“视频”，提供多路复制，单路收发功能，在多条链路间实现业务无缝切换；</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支持基于脚本类型判断的病毒检测技术，通过预设数量的脚本作为样本，计算特征向量建立分类模型，由此建立的分类模型可以对待测脚本的类型进行判定，根据判定结果把脚本提供给对应的脚本引擎进行处理；</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6、支持NAT地址可用性探测，支持NAT公网地址池中IP有效性检测，避免因NAT地址无法使用导致业务中断；</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7、支持链路质量实时探测，支持通过调整探测报文的数量、发送间隔、最大重试次数、超时时间、抖动、丢包延迟的阈值进行链路质量评估，进行智能选路；</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8、支持基于安全域、源IP地址、目的IP地址、特定协议类型、应用、角色或用户等进行会话数量限制，并且支持限制新建连接、并发连接；</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9、可在防火墙本地查询DNS解析数量以及检测威胁数量，并生成详细的威胁日志以及告警；</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10、支持DoH加密域名解析服务，对解析流量加密处理</w:t>
            </w:r>
            <w:r>
              <w:rPr>
                <w:rFonts w:hint="eastAsia" w:ascii="宋体" w:hAnsi="宋体" w:eastAsia="宋体" w:cs="宋体"/>
                <w:color w:val="auto"/>
                <w:kern w:val="0"/>
                <w:sz w:val="24"/>
                <w:szCs w:val="24"/>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11、支持DNS安全监测系统联动， 可通过云端DNS安全检查系统进行攻击识别，识别的攻击类型应至少包含：后门、远控木马、DDOS、挖矿、银行木马、APT、DGA、黑客工具、勒索软件、数据窃取、蠕虫、钓鱼网站、黄赌毒等威胁。</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2.1</w:t>
            </w:r>
            <w:r>
              <w:rPr>
                <w:rFonts w:hint="eastAsia" w:ascii="宋体" w:hAnsi="宋体" w:eastAsia="宋体" w:cs="宋体"/>
                <w:color w:val="auto"/>
                <w:kern w:val="0"/>
                <w:sz w:val="24"/>
                <w:szCs w:val="24"/>
                <w:highlight w:val="none"/>
                <w:shd w:val="clear" w:color="auto" w:fill="FFFFFF"/>
                <w:lang w:val="en-US" w:eastAsia="zh-CN"/>
              </w:rPr>
              <w:t>2</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数据库审计系统</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1、机架式设备，≥1T企业级硬盘，≥128G SSD固态硬盘，单交流电源，≥6个1000BASE-T电口，≥2个USB接口，≥1个console口（RJ-45），配置LCM液晶屏；</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2、SQL审计处理能力（吞吐）≥500Mbps；SQL 审计处理能力（速率）≥35000条/s；SQL 入库速率≥12000条/s；并发会发数≥800；审计记录查询性能≥3500万条/s；SQL存储能力</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32亿条；支持主流数据库；</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3、支持绑定变量：可以审计通过隐藏用户名的绑定变量，包含动态和静态变量的方式访问数据库行为，如：Var char、Nvar char、int、short int、tinyint、biint、float、guid、datetime、datetime2、image、Nvar char等 ；支持数据库嵌套、函数审计</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sum求和函数等）、返回结果、脚本等审计；</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3、支持对SQL注入、XSS等攻击行为的审计，内置疑似SQL注入、XSS的规则；</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4、支持对拖库行为的审计，内置防拖库行为规则；</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审计策略支持规则类型、风险级别、操作类型、动作、关键字审计、访问工具、客户端IP、客户端mac、操作系统主机名、操作系统用户名、应用账户名、数据库对象、最大操作语句长度、正则表达式、sql语句执行回应、返回行数</w:t>
            </w:r>
            <w:r>
              <w:rPr>
                <w:rFonts w:hint="eastAsia" w:ascii="宋体" w:hAnsi="宋体" w:eastAsia="宋体" w:cs="宋体"/>
                <w:color w:val="auto"/>
                <w:kern w:val="0"/>
                <w:sz w:val="24"/>
                <w:szCs w:val="24"/>
                <w:highlight w:val="none"/>
                <w:shd w:val="clear" w:color="auto" w:fill="FFFFFF"/>
                <w:lang w:eastAsia="zh-CN"/>
              </w:rPr>
              <w:t>阈值</w:t>
            </w:r>
            <w:r>
              <w:rPr>
                <w:rFonts w:hint="eastAsia" w:ascii="宋体" w:hAnsi="宋体" w:eastAsia="宋体" w:cs="宋体"/>
                <w:color w:val="auto"/>
                <w:kern w:val="0"/>
                <w:sz w:val="24"/>
                <w:szCs w:val="24"/>
                <w:highlight w:val="none"/>
                <w:shd w:val="clear" w:color="auto" w:fill="FFFFFF"/>
              </w:rPr>
              <w:t>，语句执行事件，返回内容，规则生效时间等；</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6、支持自定义报表，客户可根据需求定义报表的统计内容，报表支持塞班斯（SOX）法案、等级保护标准要求生成多维度综合报告；支持按照源IP地址、客户端工具、</w:t>
            </w:r>
            <w:r>
              <w:rPr>
                <w:rFonts w:hint="eastAsia" w:ascii="宋体" w:hAnsi="宋体" w:eastAsia="宋体" w:cs="宋体"/>
                <w:color w:val="auto"/>
                <w:sz w:val="24"/>
                <w:szCs w:val="24"/>
                <w:highlight w:val="none"/>
                <w:shd w:val="clear" w:color="auto" w:fill="FFFFFF"/>
              </w:rPr>
              <w:t>账号</w:t>
            </w:r>
            <w:r>
              <w:rPr>
                <w:rFonts w:hint="eastAsia" w:ascii="宋体" w:hAnsi="宋体" w:eastAsia="宋体" w:cs="宋体"/>
                <w:color w:val="auto"/>
                <w:kern w:val="0"/>
                <w:sz w:val="24"/>
                <w:szCs w:val="24"/>
                <w:highlight w:val="none"/>
                <w:shd w:val="clear" w:color="auto" w:fill="FFFFFF"/>
              </w:rPr>
              <w:t>、告警数等源信息生成报表；支持按照数据库访问行为生成报表；可自定义条件生成报表，并支持Word、PDF、xls格式报表导出；</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7、管理员</w:t>
            </w:r>
            <w:r>
              <w:rPr>
                <w:rFonts w:hint="eastAsia" w:ascii="宋体" w:hAnsi="宋体" w:eastAsia="宋体" w:cs="宋体"/>
                <w:color w:val="auto"/>
                <w:kern w:val="0"/>
                <w:sz w:val="24"/>
                <w:szCs w:val="24"/>
                <w:highlight w:val="none"/>
                <w:shd w:val="clear" w:color="auto" w:fill="FFFFFF"/>
                <w:lang w:eastAsia="zh-CN"/>
              </w:rPr>
              <w:t>登录支持</w:t>
            </w:r>
            <w:r>
              <w:rPr>
                <w:rFonts w:hint="eastAsia" w:ascii="宋体" w:hAnsi="宋体" w:eastAsia="宋体" w:cs="宋体"/>
                <w:color w:val="auto"/>
                <w:kern w:val="0"/>
                <w:sz w:val="24"/>
                <w:szCs w:val="24"/>
                <w:highlight w:val="none"/>
                <w:shd w:val="clear" w:color="auto" w:fill="FFFFFF"/>
              </w:rPr>
              <w:t>静态口令认证，密码短信认证。支持密码的复杂性管理，限制登录时间、登录次数、锁定用户时间、超时退出时间、密码最短长度、密码最长长度、密码过期时间、密码过期状态；</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8、支持操作语句系列的组合审计规则：可根据某一客体的操作行为序列，连续操作了设定的语句序列时进行规则审计告警，规则组合方式可自定义配置。</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2.13</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音箱①</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1、频率范围不低于100Hz-18KHz，额定功率：≥250W；</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2、阻抗：≥8Ω，灵敏度：≥95dB，最大声压级：≥117dB。</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4</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904"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2.14</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功率放大器①</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1、立体声模式额定功率：≥2×8Ω350W，≥2×4Ω500W；</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2、信噪比：≥98dB；</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3、具有输出短路</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过热</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自动限幅</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长期输出功率</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直流/交流保护装置。</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135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2.15</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调音台</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1、支持≥8话筒/线路输入，支持≥2组立体声输入。内置24-bitDSP效果器，≥36种效果模式；</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2、总谐波失真：≤0.1%（THD+N）；频率响应：≥20Hz-20KHz+1dB/-1.4dB；</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3、≥2路编组输出，≥2路辅助输出，输出通道支持≥7段图视均衡。</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135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2.16</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数字音频处理器</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1、模拟输入通道数量：≥8路；模拟输出通道数量：≥8路；</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2、输入通道不低于8段PEQ，支持自动混音，支持自动增益，支持回声消除，支持噪声抑制；</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3、满足最大输入增益≥ 20.7dbu、谐波失真≤0.01％、标称输出电平≥0db、通道串音衰减≥94db</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输出噪音≤-94dBu。</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904"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2.17</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反馈抑制器</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1、具有全自动检测啸叫点功能，实现全自动反馈消除和声场校正，实时响应，一键操作、全自动化操作的工作方式；</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2、显示屏：配有显示屏，显示输入信号电平。具备≥5路输入接口，具备≥2路输出接口；</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135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2.18</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电源控制器</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1、采用万能插座，≥12路电源时序控制，每路延时≥1秒，可通过软件设置延时≥10分钟关闭；</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2、整机容量≥63A ，后板≥6路输出。具备定时器，≥1.7寸彩屏；</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3、具备标准RS232串口控制功能，可设置≥255个ID地址，可支持≥255台同时使用；                      </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157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2.19</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会议系统主机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1、具有不小于 2.8 英寸 LCD 触摸屏，支持不少于 4路总线输出，每路总线支持不少于 30 只数字会议发言单元，主机支持不低于 120 台数字会议发言单元，可级联扩展主机，每个系统可容纳不少于 65535 台单元；</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2、具有摄像模块，兼容 VISCA/Pelco-D 协议。具有≥ 1路 RS-485 接口，支持至少两台摄像机实现摄像跟踪，具有≥ 1路 LAN 网口，支持网线传输。具备≥ 1个 RS-232 接口；</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156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2.20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数字会议话筒单元</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1、内置≥1个14</w:t>
            </w:r>
            <w:r>
              <w:rPr>
                <w:rFonts w:hint="eastAsia" w:ascii="宋体" w:hAnsi="宋体" w:eastAsia="宋体" w:cs="宋体"/>
                <w:color w:val="auto"/>
                <w:kern w:val="0"/>
                <w:sz w:val="24"/>
                <w:szCs w:val="24"/>
                <w:highlight w:val="none"/>
                <w:shd w:val="clear" w:color="auto" w:fill="FFFFFF"/>
                <w:lang w:val="en-US" w:eastAsia="zh-CN"/>
              </w:rPr>
              <w:t>mm</w:t>
            </w:r>
            <w:r>
              <w:rPr>
                <w:rFonts w:hint="eastAsia" w:ascii="宋体" w:hAnsi="宋体" w:eastAsia="宋体" w:cs="宋体"/>
                <w:color w:val="auto"/>
                <w:kern w:val="0"/>
                <w:sz w:val="24"/>
                <w:szCs w:val="24"/>
                <w:highlight w:val="none"/>
                <w:shd w:val="clear" w:color="auto" w:fill="FFFFFF"/>
              </w:rPr>
              <w:t>直径镀金电容式收音头</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≥1个3.5mm立体声插孔；</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2、支持配合视频切换台和摄像机，使用电脑预设后，可实现摄像机自动跟踪功能；</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3、自定义主席机配置功能，可根据现场需要，临时定义任意单元为主席单元，主席单元无数量限制。系统具有自动修复功能；</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4、最佳拾音距离不低于80CM；</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5、灵敏度：≥-28dB</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频率响应范围不低于：30Hz-18KHz</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输入阻抗≥2.2KΩ；最大声压级≥130 dB ；</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6、方形话筒杆：≤200mm长咪杆.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27</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904"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2.21</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屏蔽线</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1、直径：≥5.5mm；</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2、线芯：≥6芯；</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3、屏蔽：绕线+铝箔；</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4、线长：≥2</w:t>
            </w:r>
            <w:r>
              <w:rPr>
                <w:rFonts w:hint="eastAsia" w:ascii="宋体" w:hAnsi="宋体" w:eastAsia="宋体" w:cs="宋体"/>
                <w:color w:val="auto"/>
                <w:kern w:val="0"/>
                <w:sz w:val="24"/>
                <w:szCs w:val="24"/>
                <w:highlight w:val="none"/>
                <w:shd w:val="clear" w:color="auto" w:fill="FFFFFF"/>
                <w:lang w:eastAsia="zh-CN"/>
              </w:rPr>
              <w:t>m</w:t>
            </w:r>
            <w:r>
              <w:rPr>
                <w:rFonts w:hint="eastAsia" w:ascii="宋体" w:hAnsi="宋体" w:eastAsia="宋体" w:cs="宋体"/>
                <w:color w:val="auto"/>
                <w:kern w:val="0"/>
                <w:sz w:val="24"/>
                <w:szCs w:val="24"/>
                <w:highlight w:val="none"/>
                <w:shd w:val="clear" w:color="auto" w:fill="FFFFFF"/>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29</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条</w:t>
            </w:r>
          </w:p>
        </w:tc>
      </w:tr>
      <w:tr>
        <w:tblPrEx>
          <w:tblCellMar>
            <w:top w:w="0" w:type="dxa"/>
            <w:left w:w="108" w:type="dxa"/>
            <w:bottom w:w="0" w:type="dxa"/>
            <w:right w:w="108" w:type="dxa"/>
          </w:tblCellMar>
        </w:tblPrEx>
        <w:trPr>
          <w:trHeight w:val="904"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2.22</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会议系统主缆</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1、直径：≥5.5mm；</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2、线芯：≥6芯；</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3、屏蔽：绕线+铝箔；</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4、线长：≥20</w:t>
            </w:r>
            <w:r>
              <w:rPr>
                <w:rFonts w:hint="eastAsia" w:ascii="宋体" w:hAnsi="宋体" w:eastAsia="宋体" w:cs="宋体"/>
                <w:color w:val="auto"/>
                <w:kern w:val="0"/>
                <w:sz w:val="24"/>
                <w:szCs w:val="24"/>
                <w:highlight w:val="none"/>
                <w:shd w:val="clear" w:color="auto" w:fill="FFFFFF"/>
                <w:lang w:eastAsia="zh-CN"/>
              </w:rPr>
              <w:t>m</w:t>
            </w:r>
            <w:r>
              <w:rPr>
                <w:rFonts w:hint="eastAsia" w:ascii="宋体" w:hAnsi="宋体" w:eastAsia="宋体" w:cs="宋体"/>
                <w:color w:val="auto"/>
                <w:kern w:val="0"/>
                <w:sz w:val="24"/>
                <w:szCs w:val="24"/>
                <w:highlight w:val="none"/>
                <w:shd w:val="clear" w:color="auto" w:fill="FFFFFF"/>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条</w:t>
            </w:r>
          </w:p>
        </w:tc>
      </w:tr>
      <w:tr>
        <w:tblPrEx>
          <w:tblCellMar>
            <w:top w:w="0" w:type="dxa"/>
            <w:left w:w="108" w:type="dxa"/>
            <w:bottom w:w="0" w:type="dxa"/>
            <w:right w:w="108" w:type="dxa"/>
          </w:tblCellMar>
        </w:tblPrEx>
        <w:trPr>
          <w:trHeight w:val="202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2.23</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激光投影机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1、显示芯片尺寸：≥3×0.64英寸；</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2、光源类型：纯激光光源；</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3、亮度：≥5000流明，中心亮度≥5500流明（ISO21118标准）；</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4、分辨率：≥1920x1200兼容1024x768、1280x800、1920x1080、1920x1200、3840x2160；</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5、对比度：≥6,000,000:1；</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6、投射比：1.2-2.0:1；</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7、3LCD显示系统。</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2.24</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音箱②</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1、频率范围不低于85Hz-18KHz，额定功率：≥350W；</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2、阻抗：≥8Ω，灵敏度：≥95dB，最大声压级：≥120dB。</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6</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681"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2.25</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功率放大器②</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1、频响：20Hz～20KHz</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+0/-0、1dB</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2、立体声模式额定功率：≥2×8Ω600W，≥2×4Ω900W；</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3、信噪比：≥98dB</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输入阻抗：≥20KΩ；</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202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2.26</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终端机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1、处理器：配置1颗国产X86架构CPU，每颗CPU物理核心数≥8核，每颗CPU主频≥2.8GHz；</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2、内存：≥8GB DDR4 UDIMM内存，配置≥2个内存插槽；</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3、显卡：≥2G独立显卡，VGA+HDMI接口；</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4、硬盘：≥256GB  SSD；</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5、网络：≥1个RJ45 10/100/1000自适应以太网口；</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6、显示器：≥23.8寸LED显示器，分辨率≥1920</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1080；</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7、标配国产操作系统及安全浏览器，采用安全内核，具备浏览器相关技术</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748"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2.27</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管理终端①</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1、CPU：≥12核，≥20线程，主频≥2.1G，三级缓存≥25M；</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2、内存：≥2×8G DDR4 2933MHz；</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3、硬盘：≥256GB固态硬盘，≥1T机械硬盘；</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4、集成显卡、10/100/1000M自适应网卡及WIFI6无线网卡。配置USB键盘及鼠标；</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5、接口：≥6个USB3.2 Type-A（其中至少一个支持关机充电）；≥1个串口（com）、≥1个HDMI、≥1个RJ-45；</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6、屏幕：≥23.8寸IPS屏幕，分辨率不低于1920×1080；</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7、配置1套不小于64GB的安全存储介质，安全存储介质</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符合信息安全访问控制产品检验规范MSTL_JGF_04-010基本级中的有关要求</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8、</w:t>
            </w:r>
            <w:r>
              <w:rPr>
                <w:rFonts w:hint="eastAsia" w:ascii="宋体" w:hAnsi="宋体" w:eastAsia="宋体" w:cs="宋体"/>
                <w:color w:val="auto"/>
                <w:kern w:val="2"/>
                <w:sz w:val="24"/>
                <w:szCs w:val="24"/>
                <w:highlight w:val="none"/>
                <w:shd w:val="clear" w:color="auto" w:fill="auto"/>
                <w:lang w:val="en-US" w:eastAsia="zh-CN"/>
              </w:rPr>
              <w:t>配置</w:t>
            </w:r>
            <w:r>
              <w:rPr>
                <w:rFonts w:hint="eastAsia" w:ascii="宋体" w:hAnsi="宋体" w:eastAsia="宋体" w:cs="宋体"/>
                <w:color w:val="auto"/>
                <w:kern w:val="2"/>
                <w:sz w:val="24"/>
                <w:szCs w:val="24"/>
                <w:highlight w:val="none"/>
                <w:shd w:val="clear" w:color="auto" w:fill="auto"/>
              </w:rPr>
              <w:t>正版操作系统。</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1128"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2.28</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管理终端②</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1、显示屏：≥10.4寸，多点触控；</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2、CPU：≥8核，主频≥2.4GHz</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3、内存：≥6GB+128G；</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4、网络：支持4G网络、WIFI；</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5、配置笔及皮套。</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4259"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2.29</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智能网关</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1、电气：输入电源5VDC/1A；</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2、网络通讯：RJ45接口联网，工作频率868.42MHz，传输速率：9.6/40/100kbps，支持无</w:t>
            </w:r>
            <w:r>
              <w:rPr>
                <w:rFonts w:hint="eastAsia" w:ascii="宋体" w:hAnsi="宋体" w:eastAsia="宋体" w:cs="宋体"/>
                <w:color w:val="auto"/>
                <w:kern w:val="0"/>
                <w:sz w:val="24"/>
                <w:szCs w:val="24"/>
                <w:highlight w:val="none"/>
                <w:shd w:val="clear" w:color="auto" w:fill="FFFFFF"/>
                <w:lang w:eastAsia="zh-CN"/>
              </w:rPr>
              <w:t>线</w:t>
            </w:r>
            <w:r>
              <w:rPr>
                <w:rFonts w:hint="eastAsia" w:ascii="宋体" w:hAnsi="宋体" w:eastAsia="宋体" w:cs="宋体"/>
                <w:color w:val="auto"/>
                <w:kern w:val="0"/>
                <w:sz w:val="24"/>
                <w:szCs w:val="24"/>
                <w:highlight w:val="none"/>
                <w:shd w:val="clear" w:color="auto" w:fill="FFFFFF"/>
              </w:rPr>
              <w:t>节点；</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3、组网方式：自适应组网；支持不小于4级强电设备中继；</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4、无线对接z-wave模块控制，支持IOS、安卓手持终端，通过WIFI或者有线网络方式与主机通讯；</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3、传输距离：≥30m（室内），≥100m（室外）；</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4、支持语音控制设备、情景模式、视频内容打开/关闭或切换内容，支持传感器触发控制设备、播放内容；</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5、支持自动同步时间功能：设备联网后可自动同步当地时间，无需用户手动更新，校时误差24H内≤5S；</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6、支持互联互通：不同厂家的设备可以兼容同一网络，不同设备之间也可以实现通讯；</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7、配置不少于1套电脑控制模块：带电流</w:t>
            </w:r>
            <w:r>
              <w:rPr>
                <w:rFonts w:hint="eastAsia" w:ascii="宋体" w:hAnsi="宋体" w:eastAsia="宋体" w:cs="宋体"/>
                <w:color w:val="auto"/>
                <w:kern w:val="0"/>
                <w:sz w:val="24"/>
                <w:szCs w:val="24"/>
                <w:highlight w:val="none"/>
                <w:shd w:val="clear" w:color="auto" w:fill="FFFFFF"/>
                <w:lang w:eastAsia="zh-CN"/>
              </w:rPr>
              <w:t>检测</w:t>
            </w:r>
            <w:r>
              <w:rPr>
                <w:rFonts w:hint="eastAsia" w:ascii="宋体" w:hAnsi="宋体" w:eastAsia="宋体" w:cs="宋体"/>
                <w:color w:val="auto"/>
                <w:kern w:val="0"/>
                <w:sz w:val="24"/>
                <w:szCs w:val="24"/>
                <w:highlight w:val="none"/>
                <w:shd w:val="clear" w:color="auto" w:fill="FFFFFF"/>
              </w:rPr>
              <w:t>信息，设备开关状态实时反馈；</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8、配置不少于1套开关场景模块：</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1）免布控制线，可放于任意位置；</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2）在高频率、高强度的电磁脉冲不会对内网设备发出控制指令。</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套</w:t>
            </w:r>
          </w:p>
        </w:tc>
      </w:tr>
      <w:tr>
        <w:tblPrEx>
          <w:tblCellMar>
            <w:top w:w="0" w:type="dxa"/>
            <w:left w:w="108" w:type="dxa"/>
            <w:bottom w:w="0" w:type="dxa"/>
            <w:right w:w="108" w:type="dxa"/>
          </w:tblCellMar>
        </w:tblPrEx>
        <w:trPr>
          <w:trHeight w:val="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2.30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触摸终端</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一、硬件功能：</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1、整机需采用嵌入式一体化架构，屏幕尺寸≥23英寸，支持≥2种以上登录开启模式；</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2、视频接口：支持≥2路HDMI输入接口，≥2路HDMI输出接口；</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3、USB接口：支持≥4路USB接口；</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4、控制接口：支持≥1路RS232接口；</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二、软件功能：</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1、支持多操作系统多视窗联动同屏嵌套技术，支持多信号源接入成功视图反馈技术；</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2、支持批注视图功能，即自动保存所有批注后的页面成缩略图呈现，同时形成日志资料汇聚到报告中；</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3、多功能控制屏功能区系统内嵌一键签到功能，考勤状态窗口显示应包括（动态二维码及人员考勤、应到人数、实到人数、缺勤人数、迟到人数、请假人数出勤率统计等）数据显示；</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4、无需任何辅助设备可实现BYOD设备无线投屏功能；</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5、支持≥5英寸图像显示界面，支持导播图像实时同步显示功能，支持图像显示，图像显示。</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1128"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2.31</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核心交换机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1、整机不高于4U机架式设备，不少于3个独立插槽，不少于2个系统电源槽位；</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2、配置不少于2个万兆光口；配置不少于24个千兆电口；</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3、交换容量≥15Tbps，包转发性能≥2880Mpps；</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4、设备防雷不低于6KV</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111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2.32</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UPS主机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UPS采用在线双变换架构，完全隔离市电杂讯与干扰，包含UPS电源所有的控制电路。</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1、输入电压；208/220/230/240Vac；</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2、输入频率；44—56Hz或54－66Hz；</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3、UPS输出容量；≥6KVA/6KW；</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4、输出功率因数：95%～100%；</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5、输出电压；200/208/220/230/240Vac；</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6、输出波形；正弦波；</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7、输出频率精度；50/60±0.05Hz</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135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2.33</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蓄电池①</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1、采用≥12V 120AH铅酸免维护蓄电池，设计寿命≥10年。</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2、蓄电池自放电损失：完全充电的蓄电池，在25℃的环境中，静置28天后，其容量保持率应在97％以上；</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3、蓄电池在正常工作中应无酸雾逸出；</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4、蓄电池在充电过程中遇有明火，内部不应引爆；</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5、蓄电池密封反应效率应不低于99％</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32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节</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2.34</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电池箱</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不少于16位电池箱，能放置12V 120AH电池≥16节，含电池之间连接线，电池组空开。</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套</w:t>
            </w:r>
          </w:p>
        </w:tc>
      </w:tr>
      <w:tr>
        <w:tblPrEx>
          <w:tblCellMar>
            <w:top w:w="0" w:type="dxa"/>
            <w:left w:w="108" w:type="dxa"/>
            <w:bottom w:w="0" w:type="dxa"/>
            <w:right w:w="108" w:type="dxa"/>
          </w:tblCellMar>
        </w:tblPrEx>
        <w:trPr>
          <w:trHeight w:val="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2.35</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bidi="ar"/>
              </w:rPr>
              <w:t>中间件</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0"/>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必须是《AKTD工程适配产品清单》内的中间件产品；</w:t>
            </w:r>
          </w:p>
          <w:p>
            <w:pPr>
              <w:keepNext w:val="0"/>
              <w:keepLines w:val="0"/>
              <w:pageBreakBefore w:val="0"/>
              <w:widowControl/>
              <w:numPr>
                <w:ilvl w:val="0"/>
                <w:numId w:val="10"/>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遵循国际标准，必须通过Java EE 5、6、7、8四个标准规范的官方兼容认证，并且逐个提供Java EE对上述标准兼容认证；</w:t>
            </w:r>
          </w:p>
          <w:p>
            <w:pPr>
              <w:keepNext w:val="0"/>
              <w:keepLines w:val="0"/>
              <w:pageBreakBefore w:val="0"/>
              <w:widowControl/>
              <w:numPr>
                <w:ilvl w:val="0"/>
                <w:numId w:val="10"/>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为保证系统稳定运行，对中间件负载能力要求较高，要求在全国产环境下满足至少二十五万在线用户访问能力，并且长时间运行稳定，90%平均响应时间低于400毫秒；</w:t>
            </w:r>
          </w:p>
          <w:p>
            <w:pPr>
              <w:keepNext w:val="0"/>
              <w:keepLines w:val="0"/>
              <w:pageBreakBefore w:val="0"/>
              <w:widowControl/>
              <w:numPr>
                <w:ilvl w:val="0"/>
                <w:numId w:val="10"/>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支持采用双因子认证鉴别技术对用户身份进行鉴别；</w:t>
            </w:r>
          </w:p>
          <w:p>
            <w:pPr>
              <w:keepNext w:val="0"/>
              <w:keepLines w:val="0"/>
              <w:pageBreakBefore w:val="0"/>
              <w:widowControl/>
              <w:numPr>
                <w:ilvl w:val="0"/>
                <w:numId w:val="10"/>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在不停止应用服务器运行的情况下，支持动态更新license以及集中管理替换license，避免更新license对业务正常运行的影响；</w:t>
            </w:r>
          </w:p>
          <w:p>
            <w:pPr>
              <w:keepNext w:val="0"/>
              <w:keepLines w:val="0"/>
              <w:pageBreakBefore w:val="0"/>
              <w:widowControl/>
              <w:numPr>
                <w:ilvl w:val="0"/>
                <w:numId w:val="10"/>
              </w:numPr>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内置快照功能，能够对服务器及应用程序的运行时信息进行捕获。同时需具备应用服务器快照分析系统相关技术认证。</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bidi="ar"/>
              </w:rPr>
              <w:t>套</w:t>
            </w:r>
          </w:p>
        </w:tc>
      </w:tr>
      <w:tr>
        <w:tblPrEx>
          <w:tblCellMar>
            <w:top w:w="0" w:type="dxa"/>
            <w:left w:w="108" w:type="dxa"/>
            <w:bottom w:w="0" w:type="dxa"/>
            <w:right w:w="108" w:type="dxa"/>
          </w:tblCellMar>
        </w:tblPrEx>
        <w:trPr>
          <w:trHeight w:val="130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2.36</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bidi="ar"/>
              </w:rPr>
              <w:t>数据库软件</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1"/>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具备数据存储、访问控制、身份鉴别、安全审计和数据备份恢复等功能。产品部署在服务器，以后台服务形式运行，数据库管理员及用户在管理主机上通过图形化管理工具或命令行工具可实现对数据对象（表、视图、约束、索引、触发器、存储过程等）的配置管理。开发人员可通过标准化数据库访问接口，开发基于数据库的应用系统和软件产品；</w:t>
            </w:r>
          </w:p>
          <w:p>
            <w:pPr>
              <w:keepNext w:val="0"/>
              <w:keepLines w:val="0"/>
              <w:pageBreakBefore w:val="0"/>
              <w:widowControl/>
              <w:numPr>
                <w:ilvl w:val="0"/>
                <w:numId w:val="11"/>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符合GB/T 30994-2014《关系数据库管理系统检测规范》、GB/T 28821-2012《关系数</w:t>
            </w:r>
            <w:r>
              <w:rPr>
                <w:rFonts w:hint="eastAsia" w:ascii="宋体" w:hAnsi="宋体" w:eastAsia="宋体" w:cs="宋体"/>
                <w:color w:val="auto"/>
                <w:kern w:val="0"/>
                <w:sz w:val="24"/>
                <w:szCs w:val="24"/>
                <w:highlight w:val="none"/>
                <w:shd w:val="clear" w:color="auto" w:fill="FFFFFF"/>
                <w:lang w:eastAsia="zh-CN"/>
              </w:rPr>
              <w:t>据</w:t>
            </w:r>
            <w:r>
              <w:rPr>
                <w:rFonts w:hint="eastAsia" w:ascii="宋体" w:hAnsi="宋体" w:eastAsia="宋体" w:cs="宋体"/>
                <w:color w:val="auto"/>
                <w:kern w:val="0"/>
                <w:sz w:val="24"/>
                <w:szCs w:val="24"/>
                <w:highlight w:val="none"/>
                <w:shd w:val="clear" w:color="auto" w:fill="FFFFFF"/>
              </w:rPr>
              <w:t>库管理系统技术要求》和基础通用产品集群版数据库管理系统测试规范要求；</w:t>
            </w:r>
          </w:p>
          <w:p>
            <w:pPr>
              <w:keepNext w:val="0"/>
              <w:keepLines w:val="0"/>
              <w:pageBreakBefore w:val="0"/>
              <w:widowControl/>
              <w:numPr>
                <w:ilvl w:val="0"/>
                <w:numId w:val="11"/>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支持操作系统级数据保护功能，可以防止在操作系统层面使用rm命令误删除数据表空间目录或数据文件；</w:t>
            </w:r>
          </w:p>
          <w:p>
            <w:pPr>
              <w:keepNext w:val="0"/>
              <w:keepLines w:val="0"/>
              <w:pageBreakBefore w:val="0"/>
              <w:widowControl/>
              <w:numPr>
                <w:ilvl w:val="0"/>
                <w:numId w:val="11"/>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支持局部索引partial Indexes，支持创建不同于数据collate的索引、支持BRIN索引、支持BLOOM索引 、支持like变量表达式索引；</w:t>
            </w:r>
          </w:p>
          <w:p>
            <w:pPr>
              <w:keepNext w:val="0"/>
              <w:keepLines w:val="0"/>
              <w:pageBreakBefore w:val="0"/>
              <w:widowControl/>
              <w:numPr>
                <w:ilvl w:val="0"/>
                <w:numId w:val="11"/>
              </w:numPr>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JDBC接口和原生C接口支持信息安全技术传输层密码协议（TLCP），可以在传输层上提供端到端的加密和身份认证服务，有效防止网络安全威胁</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bidi="ar"/>
              </w:rPr>
              <w:t>套</w:t>
            </w:r>
          </w:p>
        </w:tc>
      </w:tr>
      <w:tr>
        <w:tblPrEx>
          <w:tblCellMar>
            <w:top w:w="0" w:type="dxa"/>
            <w:left w:w="108" w:type="dxa"/>
            <w:bottom w:w="0" w:type="dxa"/>
            <w:right w:w="108" w:type="dxa"/>
          </w:tblCellMar>
        </w:tblPrEx>
        <w:trPr>
          <w:trHeight w:val="88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2.37</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传输链路③</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不少于5年传输链路服务，上下行带宽≥200Mbps。</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路</w:t>
            </w:r>
          </w:p>
        </w:tc>
      </w:tr>
      <w:tr>
        <w:tblPrEx>
          <w:tblCellMar>
            <w:top w:w="0" w:type="dxa"/>
            <w:left w:w="108" w:type="dxa"/>
            <w:bottom w:w="0" w:type="dxa"/>
            <w:right w:w="108" w:type="dxa"/>
          </w:tblCellMar>
        </w:tblPrEx>
        <w:trPr>
          <w:trHeight w:val="88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3</w:t>
            </w:r>
          </w:p>
        </w:tc>
        <w:tc>
          <w:tcPr>
            <w:tcW w:w="74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指挥中心机房设施设备（各单位）</w:t>
            </w:r>
          </w:p>
        </w:tc>
      </w:tr>
      <w:tr>
        <w:tblPrEx>
          <w:tblCellMar>
            <w:top w:w="0" w:type="dxa"/>
            <w:left w:w="108" w:type="dxa"/>
            <w:bottom w:w="0" w:type="dxa"/>
            <w:right w:w="108" w:type="dxa"/>
          </w:tblCellMar>
        </w:tblPrEx>
        <w:trPr>
          <w:trHeight w:val="904"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3.1</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机柜</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国标42U网络服务器机柜，宽度×深度×高度≥800MM×1000MM×2000MM，采用SPCC标准的冷轧钢板，钢板厚度：设备安装方孔条≥2.0MM；横梁，顶盖底座≥1.5mm，前后门及侧门≥1.2mm；最大承载≥800KG。</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261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3.2</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防火墙②</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1、硬件性能：独立专业防火墙设备，非插卡式扩展的防火墙设备。标准机架设备，≥8个千兆电口，≥2个千兆光口，≥4G EMMC存储。吞吐量≥2Gbps；并发连接≥40万；Ipsec VPN吞吐≥400Mbps；SSL VPN用户数≥80；支持</w:t>
            </w:r>
            <w:r>
              <w:rPr>
                <w:rFonts w:hint="eastAsia" w:ascii="宋体" w:hAnsi="宋体" w:eastAsia="宋体" w:cs="宋体"/>
                <w:color w:val="auto"/>
                <w:kern w:val="0"/>
                <w:sz w:val="24"/>
                <w:szCs w:val="24"/>
                <w:highlight w:val="none"/>
                <w:shd w:val="clear" w:color="auto" w:fill="FFFFFF"/>
                <w:lang w:eastAsia="zh-CN"/>
              </w:rPr>
              <w:t>sm2</w:t>
            </w:r>
            <w:r>
              <w:rPr>
                <w:rFonts w:hint="eastAsia" w:ascii="宋体" w:hAnsi="宋体" w:eastAsia="宋体" w:cs="宋体"/>
                <w:color w:val="auto"/>
                <w:kern w:val="0"/>
                <w:sz w:val="24"/>
                <w:szCs w:val="24"/>
                <w:highlight w:val="none"/>
                <w:shd w:val="clear" w:color="auto" w:fill="FFFFFF"/>
              </w:rPr>
              <w:t>/3/4国密算法；</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2、功能模块：包含防病毒库、IPS攻击特征库、url及应用特征库、资产管理功能以及威胁情报升级功能授权服务；</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3、支持DNS安全监测系统联动， 可通过云端DNS安全检查系统进行攻击识别，识别的攻击类型应至少包含：后门、远控木马、DDOS、挖矿、银行木马、APT、DGA、黑客工具、勒索软件、数据窃取、蠕虫、钓鱼网站、黄赌毒等威胁；</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4、支持基于机器学习的程序识别方法，通过对海量样本进行分析，得到识别恶意程序的模型，发现程序内在规律，对未发生的恶意程序进行预防；</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5、支持CC攻击检测，支持访问限速、代理限速、自定义请求阈值、爬虫友好等方法，检测到CC攻击时支持JS Cookie、重定向、访问确认、验证码四种认证方法；</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6、具备百万种以上病毒特征库规则列表，支持基于流的病毒过滤，支持对HTTP，FTP，SMTP，POP3，IMAP、SMB协议进行病毒文件检测；</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7、支持本地展示授权详情、授权状态展示，支持查询次数、威胁次数统计。</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319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3.3</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服务器②</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2"/>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标准机架式设备，配置≥1颗国产化处理器，核数≥16核，主频≥2.5GHz</w:t>
            </w:r>
            <w:r>
              <w:rPr>
                <w:rFonts w:hint="eastAsia" w:ascii="宋体" w:hAnsi="宋体" w:eastAsia="宋体" w:cs="宋体"/>
                <w:color w:val="auto"/>
                <w:kern w:val="0"/>
                <w:sz w:val="24"/>
                <w:szCs w:val="24"/>
                <w:highlight w:val="none"/>
                <w:shd w:val="clear" w:color="auto" w:fill="FFFFFF"/>
                <w:lang w:eastAsia="zh-CN"/>
              </w:rPr>
              <w:t>，CPU芯片应选用入围安全可靠测评结果的CPU型号</w:t>
            </w:r>
            <w:r>
              <w:rPr>
                <w:rFonts w:hint="eastAsia" w:ascii="宋体" w:hAnsi="宋体" w:eastAsia="宋体" w:cs="宋体"/>
                <w:color w:val="auto"/>
                <w:kern w:val="0"/>
                <w:sz w:val="24"/>
                <w:szCs w:val="24"/>
                <w:highlight w:val="none"/>
                <w:shd w:val="clear" w:color="auto" w:fill="FFFFFF"/>
              </w:rPr>
              <w:t>；</w:t>
            </w:r>
          </w:p>
          <w:p>
            <w:pPr>
              <w:keepNext w:val="0"/>
              <w:keepLines w:val="0"/>
              <w:pageBreakBefore w:val="0"/>
              <w:widowControl/>
              <w:numPr>
                <w:ilvl w:val="0"/>
                <w:numId w:val="12"/>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配置≥64G DDR4</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配置≥1块4T机械硬盘</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≥4个千兆电口；</w:t>
            </w:r>
          </w:p>
          <w:p>
            <w:pPr>
              <w:keepNext w:val="0"/>
              <w:keepLines w:val="0"/>
              <w:pageBreakBefore w:val="0"/>
              <w:widowControl/>
              <w:numPr>
                <w:ilvl w:val="0"/>
                <w:numId w:val="12"/>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支持电源+BBU 模式，当市电断电，自动切换内置 BBU 支持服务器继续运行，同时 BBU 向大数据服务发送市电断电信号，大数据服务根据此信号自动关闭，保证数据正常落盘不会丢；</w:t>
            </w:r>
          </w:p>
          <w:p>
            <w:pPr>
              <w:keepNext w:val="0"/>
              <w:keepLines w:val="0"/>
              <w:pageBreakBefore w:val="0"/>
              <w:widowControl/>
              <w:numPr>
                <w:ilvl w:val="0"/>
                <w:numId w:val="12"/>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可将设备的多个以太网接口绑定为一个IP地址，当一个接口损坏时，设备仍应能正常工作。并在IE浏览器下，具有轮转模式、主备模式、XOR 模式、广播模式、802.3ad模式、TLB模式、虚拟化模式、容错模式、负载均衡模式设置选项；</w:t>
            </w:r>
          </w:p>
          <w:p>
            <w:pPr>
              <w:keepNext w:val="0"/>
              <w:keepLines w:val="0"/>
              <w:pageBreakBefore w:val="0"/>
              <w:widowControl/>
              <w:numPr>
                <w:ilvl w:val="0"/>
                <w:numId w:val="12"/>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可以通过盘位灯的闪烁，检测硬盘是否进入休眠或读写状态；</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6</w:t>
            </w:r>
            <w:r>
              <w:rPr>
                <w:rFonts w:hint="eastAsia" w:ascii="宋体" w:hAnsi="宋体" w:eastAsia="宋体" w:cs="宋体"/>
                <w:color w:val="auto"/>
                <w:kern w:val="0"/>
                <w:sz w:val="24"/>
                <w:szCs w:val="24"/>
                <w:highlight w:val="none"/>
                <w:shd w:val="clear" w:color="auto" w:fill="FFFFFF"/>
              </w:rPr>
              <w:t>、随机配置终端安全系统：支持基于脚本类型判断的病毒检测技术，通过预设数量的脚本作为样本，计算特征向量建立分类模型，由此建立的分类模型可以对待测脚本的类型进行判定，根据判定结果把脚本提供给对应的脚本引擎进行处理；</w:t>
            </w:r>
          </w:p>
          <w:p>
            <w:pPr>
              <w:pStyle w:val="9"/>
              <w:keepNext w:val="0"/>
              <w:keepLines w:val="0"/>
              <w:pageBreakBefore w:val="0"/>
              <w:kinsoku/>
              <w:wordWrap/>
              <w:overflowPunct/>
              <w:topLinePunct w:val="0"/>
              <w:autoSpaceDE/>
              <w:autoSpaceDN/>
              <w:bidi w:val="0"/>
              <w:adjustRightInd/>
              <w:snapToGrid/>
              <w:spacing w:after="0" w:line="520" w:lineRule="atLeast"/>
              <w:ind w:left="0" w:leftChars="0" w:firstLine="0" w:firstLineChars="0"/>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7</w:t>
            </w:r>
            <w:r>
              <w:rPr>
                <w:rFonts w:hint="eastAsia" w:ascii="宋体" w:hAnsi="宋体" w:eastAsia="宋体" w:cs="宋体"/>
                <w:color w:val="auto"/>
                <w:kern w:val="0"/>
                <w:sz w:val="24"/>
                <w:szCs w:val="24"/>
                <w:highlight w:val="none"/>
                <w:shd w:val="clear" w:color="auto" w:fill="FFFFFF"/>
              </w:rPr>
              <w:t>、标配国产操作系统。</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1128"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w:t>
            </w:r>
            <w:r>
              <w:rPr>
                <w:rFonts w:hint="eastAsia" w:ascii="宋体" w:hAnsi="宋体" w:eastAsia="宋体" w:cs="宋体"/>
                <w:color w:val="auto"/>
                <w:kern w:val="0"/>
                <w:sz w:val="24"/>
                <w:szCs w:val="24"/>
                <w:highlight w:val="none"/>
                <w:shd w:val="clear" w:color="auto" w:fill="FFFFFF"/>
                <w:lang w:val="en-US" w:eastAsia="zh-CN"/>
              </w:rPr>
              <w:t>4</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网络硬盘录像机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1、标准机架式设备，配置至少3块8T企业级硬盘，配置不少于2个千兆电口；</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2、支持H264、H265编码压缩模式；</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3、可进行视频浏览、回放和下载；并支持多画面同时段录像同时回放。</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202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w:t>
            </w:r>
            <w:r>
              <w:rPr>
                <w:rFonts w:hint="eastAsia" w:ascii="宋体" w:hAnsi="宋体" w:eastAsia="宋体" w:cs="宋体"/>
                <w:color w:val="auto"/>
                <w:kern w:val="0"/>
                <w:sz w:val="24"/>
                <w:szCs w:val="24"/>
                <w:highlight w:val="none"/>
                <w:shd w:val="clear" w:color="auto" w:fill="FFFFFF"/>
                <w:lang w:val="en-US" w:eastAsia="zh-CN"/>
              </w:rPr>
              <w:t>5</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终端机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1、处理器：配置1颗国产X86架构CPU，每颗CPU物理核心数≥8核，每颗CPU主频≥2.8GHz；</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2、内存：≥8GB DDR4 UDIMM内存，配置≥2个内存插槽；</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3、显卡：≥2G独立显卡，VGA+HDMI接口；</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4、硬盘：≥256GB  SSD；</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5、网络：≥1个RJ45 10/100/1000自适应以太网口；</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6、显示器：≥23.8寸LED显示器，分辨率≥1920</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1080；</w:t>
            </w:r>
          </w:p>
          <w:p>
            <w:pPr>
              <w:pStyle w:val="9"/>
              <w:keepNext w:val="0"/>
              <w:keepLines w:val="0"/>
              <w:pageBreakBefore w:val="0"/>
              <w:kinsoku/>
              <w:wordWrap/>
              <w:overflowPunct/>
              <w:topLinePunct w:val="0"/>
              <w:autoSpaceDE/>
              <w:autoSpaceDN/>
              <w:bidi w:val="0"/>
              <w:adjustRightInd/>
              <w:snapToGrid/>
              <w:spacing w:after="0" w:line="520" w:lineRule="atLeast"/>
              <w:ind w:left="0" w:leftChars="0" w:firstLine="0" w:firstLine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7、标配国产操作系统及安全浏览器，采用安全内核，具备浏览器相关技术；</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904"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w:t>
            </w:r>
            <w:r>
              <w:rPr>
                <w:rFonts w:hint="eastAsia" w:ascii="宋体" w:hAnsi="宋体" w:eastAsia="宋体" w:cs="宋体"/>
                <w:color w:val="auto"/>
                <w:kern w:val="0"/>
                <w:sz w:val="24"/>
                <w:szCs w:val="24"/>
                <w:highlight w:val="none"/>
                <w:shd w:val="clear" w:color="auto" w:fill="FFFFFF"/>
                <w:lang w:val="en-US" w:eastAsia="zh-CN"/>
              </w:rPr>
              <w:t>6</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交换机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1、千兆电口≥24个，千兆光口≥4个；</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2、交换容量≥336Gbps，包转发率≥42Mpps；</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3、支持MAC地址容量≥8K；</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4、支持防雷等级≥6KV。</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202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w:t>
            </w:r>
            <w:r>
              <w:rPr>
                <w:rFonts w:hint="eastAsia" w:ascii="宋体" w:hAnsi="宋体" w:eastAsia="宋体" w:cs="宋体"/>
                <w:color w:val="auto"/>
                <w:kern w:val="0"/>
                <w:sz w:val="24"/>
                <w:szCs w:val="24"/>
                <w:highlight w:val="none"/>
                <w:shd w:val="clear" w:color="auto" w:fill="FFFFFF"/>
                <w:lang w:val="en-US" w:eastAsia="zh-CN"/>
              </w:rPr>
              <w:t>7</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UPS主机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UPS采用在线双变换架构，完全隔离市电杂讯与干扰，包含UPS电源所有的控制电路；</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1、输入电压；208/220/230/240Vac；</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2、输入频率；44—56Hz或54－66Hz；</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3、UPS输出容量；6KVA/6KW；</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4、输出功率因数：95%～100%；</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5、输出电压；200/208/220/230/240Vac；</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6、输出波形；正弦波；</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7、输出频率精度；50/60±0.05Hz</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446"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w:t>
            </w:r>
            <w:r>
              <w:rPr>
                <w:rFonts w:hint="eastAsia" w:ascii="宋体" w:hAnsi="宋体" w:eastAsia="宋体" w:cs="宋体"/>
                <w:color w:val="auto"/>
                <w:kern w:val="0"/>
                <w:sz w:val="24"/>
                <w:szCs w:val="24"/>
                <w:highlight w:val="none"/>
                <w:shd w:val="clear" w:color="auto" w:fill="FFFFFF"/>
                <w:lang w:val="en-US" w:eastAsia="zh-CN"/>
              </w:rPr>
              <w:t>8</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电池箱</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能放置不少于16节电池，含电池之间连接线，电池组空开。</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个</w:t>
            </w:r>
          </w:p>
        </w:tc>
      </w:tr>
      <w:tr>
        <w:tblPrEx>
          <w:tblCellMar>
            <w:top w:w="0" w:type="dxa"/>
            <w:left w:w="108" w:type="dxa"/>
            <w:bottom w:w="0" w:type="dxa"/>
            <w:right w:w="108" w:type="dxa"/>
          </w:tblCellMar>
        </w:tblPrEx>
        <w:trPr>
          <w:trHeight w:val="135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w:t>
            </w:r>
            <w:r>
              <w:rPr>
                <w:rFonts w:hint="eastAsia" w:ascii="宋体" w:hAnsi="宋体" w:eastAsia="宋体" w:cs="宋体"/>
                <w:color w:val="auto"/>
                <w:kern w:val="0"/>
                <w:sz w:val="24"/>
                <w:szCs w:val="24"/>
                <w:highlight w:val="none"/>
                <w:shd w:val="clear" w:color="auto" w:fill="FFFFFF"/>
                <w:lang w:val="en-US" w:eastAsia="zh-CN"/>
              </w:rPr>
              <w:t>9</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蓄电池②</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1、采用≥12V 38AH铅酸免维护蓄电池，设计寿命≥10年；</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2、蓄电池自放电损失：完全充电的蓄电池，在25℃的环境中，静置28天后，其容量保持率应在97％以上；</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3、蓄电池在正常工作中应无酸雾</w:t>
            </w:r>
            <w:r>
              <w:rPr>
                <w:rFonts w:hint="eastAsia" w:ascii="宋体" w:hAnsi="宋体" w:eastAsia="宋体" w:cs="宋体"/>
                <w:color w:val="auto"/>
                <w:kern w:val="0"/>
                <w:sz w:val="24"/>
                <w:szCs w:val="24"/>
                <w:highlight w:val="none"/>
                <w:shd w:val="clear" w:color="auto" w:fill="FFFFFF"/>
                <w:lang w:eastAsia="zh-CN"/>
              </w:rPr>
              <w:t>溢出</w:t>
            </w:r>
            <w:r>
              <w:rPr>
                <w:rFonts w:hint="eastAsia" w:ascii="宋体" w:hAnsi="宋体" w:eastAsia="宋体" w:cs="宋体"/>
                <w:color w:val="auto"/>
                <w:kern w:val="0"/>
                <w:sz w:val="24"/>
                <w:szCs w:val="24"/>
                <w:highlight w:val="none"/>
                <w:shd w:val="clear" w:color="auto" w:fill="FFFFFF"/>
              </w:rPr>
              <w:t>；</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4、蓄电池在充电过程中遇有明火，内部不应引爆；</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5、蓄电池密封反应效率应不低于99％。</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240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节</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3.1</w:t>
            </w:r>
            <w:r>
              <w:rPr>
                <w:rFonts w:hint="eastAsia" w:ascii="宋体" w:hAnsi="宋体" w:eastAsia="宋体" w:cs="宋体"/>
                <w:color w:val="auto"/>
                <w:kern w:val="0"/>
                <w:sz w:val="24"/>
                <w:szCs w:val="24"/>
                <w:highlight w:val="none"/>
                <w:shd w:val="clear" w:color="auto" w:fill="FFFFFF"/>
                <w:lang w:val="en-US" w:eastAsia="zh-CN"/>
              </w:rPr>
              <w:t>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传输链路②</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不少于5年传输链路服务，上下行带宽≥50Mbps。</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路</w:t>
            </w:r>
          </w:p>
        </w:tc>
      </w:tr>
      <w:tr>
        <w:tblPrEx>
          <w:tblCellMar>
            <w:top w:w="0" w:type="dxa"/>
            <w:left w:w="108" w:type="dxa"/>
            <w:bottom w:w="0" w:type="dxa"/>
            <w:right w:w="108" w:type="dxa"/>
          </w:tblCellMar>
        </w:tblPrEx>
        <w:trPr>
          <w:trHeight w:val="1128"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4</w:t>
            </w:r>
          </w:p>
        </w:tc>
        <w:tc>
          <w:tcPr>
            <w:tcW w:w="744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森林防火综合管理系统（市本级）</w:t>
            </w:r>
          </w:p>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在项目质保期内，承建方应提供至少两名专业的运维工程师，作为本项目的专业运维技术人员，负责本次项目软硬件平台的维护，并支撑各单位的设备运维故障问题</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所派的专业运维技术人员，均需要具备不少于3年以上项目售后运维经验。</w:t>
            </w:r>
          </w:p>
        </w:tc>
      </w:tr>
      <w:tr>
        <w:tblPrEx>
          <w:tblCellMar>
            <w:top w:w="0" w:type="dxa"/>
            <w:left w:w="108" w:type="dxa"/>
            <w:bottom w:w="0" w:type="dxa"/>
            <w:right w:w="108" w:type="dxa"/>
          </w:tblCellMar>
        </w:tblPrEx>
        <w:trPr>
          <w:trHeight w:val="446"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4.1</w:t>
            </w:r>
          </w:p>
        </w:tc>
        <w:tc>
          <w:tcPr>
            <w:tcW w:w="74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lang w:val="en-US" w:eastAsia="zh-CN"/>
              </w:rPr>
              <w:t>系统基础功能</w:t>
            </w:r>
          </w:p>
        </w:tc>
      </w:tr>
      <w:tr>
        <w:tblPrEx>
          <w:tblCellMar>
            <w:top w:w="0" w:type="dxa"/>
            <w:left w:w="108" w:type="dxa"/>
            <w:bottom w:w="0" w:type="dxa"/>
            <w:right w:w="108" w:type="dxa"/>
          </w:tblCellMar>
        </w:tblPrEx>
        <w:trPr>
          <w:trHeight w:val="904"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4.1.1</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基础地理空间数据库管理</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操作员可按照权限不同查询所属林区信息，支持人工更正。</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default"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元/(月×人)</w:t>
            </w:r>
          </w:p>
        </w:tc>
      </w:tr>
      <w:tr>
        <w:tblPrEx>
          <w:tblCellMar>
            <w:top w:w="0" w:type="dxa"/>
            <w:left w:w="108" w:type="dxa"/>
            <w:bottom w:w="0" w:type="dxa"/>
            <w:right w:w="108" w:type="dxa"/>
          </w:tblCellMar>
        </w:tblPrEx>
        <w:trPr>
          <w:trHeight w:val="904" w:hRule="atLeast"/>
          <w:jc w:val="center"/>
        </w:trPr>
        <w:tc>
          <w:tcPr>
            <w:tcW w:w="8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4.1.2</w:t>
            </w:r>
          </w:p>
        </w:tc>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基础设施管理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扑火物资设备管理</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登记内容包括按批次入库物资名称、数量、单位、存放地点（物资储备库）、采购时间等信息；</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lang w:val="en-US" w:eastAsia="zh-CN" w:bidi="ar"/>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元/(月×人)</w:t>
            </w:r>
          </w:p>
        </w:tc>
      </w:tr>
      <w:tr>
        <w:tblPrEx>
          <w:tblCellMar>
            <w:top w:w="0" w:type="dxa"/>
            <w:left w:w="108" w:type="dxa"/>
            <w:bottom w:w="0" w:type="dxa"/>
            <w:right w:w="108" w:type="dxa"/>
          </w:tblCellMar>
        </w:tblPrEx>
        <w:trPr>
          <w:trHeight w:val="904"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扑火物资设备分布</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通过GIS地图展示物资设备的分布， 使管理人员能了解扑火物资设备在地理上的分布情况，为紧急情况下调度扑火物资设备做准备</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lang w:val="en-US" w:eastAsia="zh-CN" w:bidi="ar"/>
              </w:rPr>
              <w:t>4</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元/(月×人)</w:t>
            </w:r>
          </w:p>
        </w:tc>
      </w:tr>
      <w:tr>
        <w:tblPrEx>
          <w:tblCellMar>
            <w:top w:w="0" w:type="dxa"/>
            <w:left w:w="108" w:type="dxa"/>
            <w:bottom w:w="0" w:type="dxa"/>
            <w:right w:w="108" w:type="dxa"/>
          </w:tblCellMar>
        </w:tblPrEx>
        <w:trPr>
          <w:trHeight w:val="1799"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4.1.</w:t>
            </w:r>
            <w:r>
              <w:rPr>
                <w:rFonts w:hint="eastAsia" w:ascii="宋体" w:hAnsi="宋体" w:eastAsia="宋体" w:cs="宋体"/>
                <w:color w:val="auto"/>
                <w:kern w:val="0"/>
                <w:sz w:val="24"/>
                <w:szCs w:val="24"/>
                <w:highlight w:val="none"/>
                <w:shd w:val="clear" w:color="auto" w:fill="FFFFFF"/>
                <w:lang w:val="en-US" w:eastAsia="zh-CN"/>
              </w:rPr>
              <w:t>3</w:t>
            </w: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林业</w:t>
            </w:r>
            <w:r>
              <w:rPr>
                <w:rFonts w:hint="eastAsia" w:ascii="宋体" w:hAnsi="宋体" w:eastAsia="宋体" w:cs="宋体"/>
                <w:color w:val="auto"/>
                <w:kern w:val="0"/>
                <w:sz w:val="24"/>
                <w:szCs w:val="24"/>
                <w:highlight w:val="none"/>
                <w:shd w:val="clear" w:color="auto" w:fill="FFFFFF"/>
                <w:lang w:val="en-US" w:eastAsia="zh-CN"/>
              </w:rPr>
              <w:t>资源</w:t>
            </w:r>
            <w:r>
              <w:rPr>
                <w:rFonts w:hint="eastAsia" w:ascii="宋体" w:hAnsi="宋体" w:eastAsia="宋体" w:cs="宋体"/>
                <w:color w:val="auto"/>
                <w:kern w:val="0"/>
                <w:sz w:val="24"/>
                <w:szCs w:val="24"/>
                <w:highlight w:val="none"/>
                <w:shd w:val="clear" w:color="auto" w:fill="FFFFFF"/>
              </w:rPr>
              <w:t>管理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林业资源管理</w:t>
            </w:r>
          </w:p>
        </w:tc>
        <w:tc>
          <w:tcPr>
            <w:tcW w:w="4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将森林按片编号，并将该片森林的基础信息输入到系统中，形成宁德市重点林区基础资料库；信息内容主要包括，林区所在区县乡镇，林区居住人员信息，林区植被种类，林区地理环境信息，林区重要基础设备信息，林区边界经纬度等信息；信息内容可通过人工输入的方式进入系统，也可以通过原有的数据信息进行导入；所有信息按操作员的权限进行查询，区县操作员可看到所属区县的林区信息，数据错误可以进行人工更正</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lang w:val="en-US" w:eastAsia="zh-CN" w:bidi="ar"/>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eastAsia="zh-CN"/>
              </w:rPr>
              <w:t>元/(月×人)</w:t>
            </w:r>
          </w:p>
        </w:tc>
      </w:tr>
      <w:tr>
        <w:tblPrEx>
          <w:tblCellMar>
            <w:top w:w="0" w:type="dxa"/>
            <w:left w:w="108" w:type="dxa"/>
            <w:bottom w:w="0" w:type="dxa"/>
            <w:right w:w="108" w:type="dxa"/>
          </w:tblCellMar>
        </w:tblPrEx>
        <w:trPr>
          <w:trHeight w:val="904"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4.1.3</w:t>
            </w: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林业</w:t>
            </w:r>
            <w:r>
              <w:rPr>
                <w:rFonts w:hint="eastAsia" w:ascii="宋体" w:hAnsi="宋体" w:eastAsia="宋体" w:cs="宋体"/>
                <w:color w:val="auto"/>
                <w:kern w:val="0"/>
                <w:sz w:val="24"/>
                <w:szCs w:val="24"/>
                <w:highlight w:val="none"/>
                <w:shd w:val="clear" w:color="auto" w:fill="FFFFFF"/>
                <w:lang w:val="en-US" w:eastAsia="zh-CN"/>
              </w:rPr>
              <w:t>资源</w:t>
            </w:r>
            <w:r>
              <w:rPr>
                <w:rFonts w:hint="eastAsia" w:ascii="宋体" w:hAnsi="宋体" w:eastAsia="宋体" w:cs="宋体"/>
                <w:color w:val="auto"/>
                <w:kern w:val="0"/>
                <w:sz w:val="24"/>
                <w:szCs w:val="24"/>
                <w:highlight w:val="none"/>
                <w:shd w:val="clear" w:color="auto" w:fill="FFFFFF"/>
              </w:rPr>
              <w:t>管理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林业网格管理</w:t>
            </w:r>
          </w:p>
        </w:tc>
        <w:tc>
          <w:tcPr>
            <w:tcW w:w="4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根据重点林区基础信息中的经纬度信息，在GIS地图上进行分块展示，用</w:t>
            </w:r>
            <w:r>
              <w:rPr>
                <w:rFonts w:hint="eastAsia" w:ascii="宋体" w:hAnsi="宋体" w:eastAsia="宋体" w:cs="宋体"/>
                <w:color w:val="auto"/>
                <w:kern w:val="0"/>
                <w:sz w:val="24"/>
                <w:szCs w:val="24"/>
                <w:highlight w:val="none"/>
                <w:shd w:val="clear" w:color="auto" w:fill="FFFFFF"/>
                <w:lang w:eastAsia="zh-CN"/>
              </w:rPr>
              <w:t>多边形</w:t>
            </w:r>
            <w:r>
              <w:rPr>
                <w:rFonts w:hint="eastAsia" w:ascii="宋体" w:hAnsi="宋体" w:eastAsia="宋体" w:cs="宋体"/>
                <w:color w:val="auto"/>
                <w:kern w:val="0"/>
                <w:sz w:val="24"/>
                <w:szCs w:val="24"/>
                <w:highlight w:val="none"/>
                <w:shd w:val="clear" w:color="auto" w:fill="FFFFFF"/>
              </w:rPr>
              <w:t>将重点林区在地图上绘制出来，点击林区可弹出信息窗口显示该林区的相关信息。</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lang w:val="en-US" w:eastAsia="zh-CN" w:bidi="ar"/>
              </w:rPr>
              <w:t>4</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eastAsia="zh-CN"/>
              </w:rPr>
              <w:t>元/(月×人)</w:t>
            </w:r>
          </w:p>
        </w:tc>
      </w:tr>
      <w:tr>
        <w:tblPrEx>
          <w:tblCellMar>
            <w:top w:w="0" w:type="dxa"/>
            <w:left w:w="108" w:type="dxa"/>
            <w:bottom w:w="0" w:type="dxa"/>
            <w:right w:w="108" w:type="dxa"/>
          </w:tblCellMar>
        </w:tblPrEx>
        <w:trPr>
          <w:trHeight w:val="904" w:hRule="atLeast"/>
          <w:jc w:val="center"/>
        </w:trPr>
        <w:tc>
          <w:tcPr>
            <w:tcW w:w="8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4.1.</w:t>
            </w:r>
            <w:r>
              <w:rPr>
                <w:rFonts w:hint="eastAsia" w:ascii="宋体" w:hAnsi="宋体" w:eastAsia="宋体" w:cs="宋体"/>
                <w:color w:val="auto"/>
                <w:kern w:val="0"/>
                <w:sz w:val="24"/>
                <w:szCs w:val="24"/>
                <w:highlight w:val="none"/>
                <w:shd w:val="clear" w:color="auto" w:fill="FFFFFF"/>
                <w:lang w:val="en-US" w:eastAsia="zh-CN"/>
              </w:rPr>
              <w:t>4</w:t>
            </w:r>
          </w:p>
        </w:tc>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防火力量管理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扑火人员管理</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对系统中的扑火人员信息进行管理，可进行审核，修改，退出，删除，查询等操作。对查询出的人员信息可导出为Excel或PDF格式文档。</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lang w:val="en-US" w:eastAsia="zh-CN" w:bidi="ar"/>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eastAsia="zh-CN"/>
              </w:rPr>
              <w:t>元/(月×人)</w:t>
            </w:r>
          </w:p>
        </w:tc>
      </w:tr>
      <w:tr>
        <w:tblPrEx>
          <w:tblCellMar>
            <w:top w:w="0" w:type="dxa"/>
            <w:left w:w="108" w:type="dxa"/>
            <w:bottom w:w="0" w:type="dxa"/>
            <w:right w:w="108" w:type="dxa"/>
          </w:tblCellMar>
        </w:tblPrEx>
        <w:trPr>
          <w:trHeight w:val="904"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扑火车辆管理</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对已知扑火车辆信息进行登记，内容包括车牌、车型、准载人员数、准载重量、车辆所属单位、车辆所在县乡镇、购买时间、车辆照片等信息。所有信息由县森林防火相关人员输入，审核通过后作为正式数据。</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lang w:val="en-US" w:eastAsia="zh-CN" w:bidi="ar"/>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eastAsia="zh-CN"/>
              </w:rPr>
              <w:t>元/(月×人)</w:t>
            </w:r>
          </w:p>
        </w:tc>
      </w:tr>
      <w:tr>
        <w:tblPrEx>
          <w:tblCellMar>
            <w:top w:w="0" w:type="dxa"/>
            <w:left w:w="108" w:type="dxa"/>
            <w:bottom w:w="0" w:type="dxa"/>
            <w:right w:w="108" w:type="dxa"/>
          </w:tblCellMar>
        </w:tblPrEx>
        <w:trPr>
          <w:trHeight w:val="904"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扑火车辆分布</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支持在GIS地图上显示扑火人员和车辆的分布，以不同的图标在地图上展示。</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lang w:val="en-US" w:eastAsia="zh-CN" w:bidi="ar"/>
              </w:rPr>
              <w:t>4</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eastAsia="zh-CN"/>
              </w:rPr>
              <w:t>元/(月×人)</w:t>
            </w:r>
          </w:p>
        </w:tc>
      </w:tr>
      <w:tr>
        <w:tblPrEx>
          <w:tblCellMar>
            <w:top w:w="0" w:type="dxa"/>
            <w:left w:w="108" w:type="dxa"/>
            <w:bottom w:w="0" w:type="dxa"/>
            <w:right w:w="108" w:type="dxa"/>
          </w:tblCellMar>
        </w:tblPrEx>
        <w:trPr>
          <w:trHeight w:val="1352" w:hRule="atLeast"/>
          <w:jc w:val="center"/>
        </w:trPr>
        <w:tc>
          <w:tcPr>
            <w:tcW w:w="8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4.</w:t>
            </w:r>
            <w:r>
              <w:rPr>
                <w:rFonts w:hint="eastAsia" w:ascii="宋体" w:hAnsi="宋体" w:eastAsia="宋体" w:cs="宋体"/>
                <w:color w:val="auto"/>
                <w:kern w:val="0"/>
                <w:sz w:val="24"/>
                <w:szCs w:val="24"/>
                <w:highlight w:val="none"/>
                <w:shd w:val="clear" w:color="auto" w:fill="FFFFFF"/>
                <w:lang w:val="en-US" w:eastAsia="zh-CN"/>
              </w:rPr>
              <w:t>1.5</w:t>
            </w:r>
          </w:p>
        </w:tc>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事前预警管理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二三维一体化地理信息系统</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二三维一体化地理信息系统具有数据采集与编辑、属性数据编辑与分析、空间数据库管理、制图、空间分析、拓扑查询、叠置分析、地学分析等多种功能。</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1128"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防火基础设施信息展示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防火基础设施信息展示：防火基础设施信息包含防火林带分布、消防水池分布、</w:t>
            </w:r>
            <w:r>
              <w:rPr>
                <w:rFonts w:hint="eastAsia" w:ascii="宋体" w:hAnsi="宋体" w:eastAsia="宋体" w:cs="宋体"/>
                <w:color w:val="auto"/>
                <w:sz w:val="24"/>
                <w:szCs w:val="24"/>
                <w:highlight w:val="none"/>
                <w:shd w:val="clear" w:color="auto" w:fill="FFFFFF"/>
                <w:lang w:eastAsia="zh-CN"/>
              </w:rPr>
              <w:t>瞭望塔</w:t>
            </w:r>
            <w:r>
              <w:rPr>
                <w:rFonts w:hint="eastAsia" w:ascii="宋体" w:hAnsi="宋体" w:eastAsia="宋体" w:cs="宋体"/>
                <w:color w:val="auto"/>
                <w:sz w:val="24"/>
                <w:szCs w:val="24"/>
                <w:highlight w:val="none"/>
                <w:shd w:val="clear" w:color="auto" w:fill="FFFFFF"/>
              </w:rPr>
              <w:t>分布、专业森林消防队伍分布、航空护林分布、扑火队伍分布、救援车辆分布、救援设备分布等情况。</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人/月</w:t>
            </w:r>
          </w:p>
        </w:tc>
      </w:tr>
      <w:tr>
        <w:tblPrEx>
          <w:tblCellMar>
            <w:top w:w="0" w:type="dxa"/>
            <w:left w:w="108" w:type="dxa"/>
            <w:bottom w:w="0" w:type="dxa"/>
            <w:right w:w="108" w:type="dxa"/>
          </w:tblCellMar>
        </w:tblPrEx>
        <w:trPr>
          <w:trHeight w:val="1128"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森林资源专题信息展示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森林资源专题信息展示：森林资源专题信息（如护林员实时位置信息、防火监控视频信息、其他监测专题图）可以融入基础信息数据库、空间信息数据库等，为全面分析资源利用程度做数据支撑。</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90"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火灾信息展示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森林资源专题信息展示：森林资源专题信息（如护林员实时位置信息、防火监控视频信息、其他监测专题图）可以融入基础信息数据库、空间信息数据库等，为全面分析资源利用程度做数据支撑。</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1128"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热点分布</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可以通过设置多种条件组合查询监测热点信息，系统将满足条件的热点标绘到地图上</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可从地图上直接定位到指定的监测热点，系统将自动显示地图范围以保证最佳的显示效果</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可</w:t>
            </w:r>
            <w:r>
              <w:rPr>
                <w:rFonts w:hint="eastAsia" w:ascii="宋体" w:hAnsi="宋体" w:eastAsia="宋体" w:cs="宋体"/>
                <w:color w:val="auto"/>
                <w:kern w:val="0"/>
                <w:sz w:val="24"/>
                <w:szCs w:val="24"/>
                <w:highlight w:val="none"/>
                <w:shd w:val="clear" w:color="auto" w:fill="FFFFFF"/>
              </w:rPr>
              <w:t>查看指定热点的详细信息，包括热点经纬度、要素面积、所处地类，以及热点所在的监测图像原件、热点反馈信息等</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人/月</w:t>
            </w:r>
          </w:p>
        </w:tc>
      </w:tr>
      <w:tr>
        <w:tblPrEx>
          <w:tblCellMar>
            <w:top w:w="0" w:type="dxa"/>
            <w:left w:w="108" w:type="dxa"/>
            <w:bottom w:w="0" w:type="dxa"/>
            <w:right w:w="108" w:type="dxa"/>
          </w:tblCellMar>
        </w:tblPrEx>
        <w:trPr>
          <w:trHeight w:val="681"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救援力量联动</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通过APP定位功能，实时定位人员，结合一张图进行展示，实现火情与相关人员进行关联。</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人/月</w:t>
            </w:r>
          </w:p>
        </w:tc>
      </w:tr>
      <w:tr>
        <w:tblPrEx>
          <w:tblCellMar>
            <w:top w:w="0" w:type="dxa"/>
            <w:left w:w="108" w:type="dxa"/>
            <w:bottom w:w="0" w:type="dxa"/>
            <w:right w:w="108" w:type="dxa"/>
          </w:tblCellMar>
        </w:tblPrEx>
        <w:trPr>
          <w:trHeight w:val="904" w:hRule="atLeast"/>
          <w:jc w:val="center"/>
        </w:trPr>
        <w:tc>
          <w:tcPr>
            <w:tcW w:w="8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w:t>
            </w:r>
            <w:r>
              <w:rPr>
                <w:rFonts w:hint="eastAsia" w:ascii="宋体" w:hAnsi="宋体" w:eastAsia="宋体" w:cs="宋体"/>
                <w:color w:val="auto"/>
                <w:kern w:val="0"/>
                <w:sz w:val="24"/>
                <w:szCs w:val="24"/>
                <w:highlight w:val="none"/>
                <w:shd w:val="clear" w:color="auto" w:fill="FFFFFF"/>
                <w:lang w:val="en-US" w:eastAsia="zh-CN"/>
              </w:rPr>
              <w:t>1.5</w:t>
            </w:r>
          </w:p>
        </w:tc>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事前预警管理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防火指标实时预测</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根据前端传感设备收集指标，</w:t>
            </w:r>
            <w:r>
              <w:rPr>
                <w:rFonts w:hint="eastAsia" w:ascii="宋体" w:hAnsi="宋体" w:eastAsia="宋体" w:cs="宋体"/>
                <w:color w:val="auto"/>
                <w:kern w:val="0"/>
                <w:sz w:val="24"/>
                <w:szCs w:val="24"/>
                <w:highlight w:val="none"/>
                <w:shd w:val="clear" w:color="auto" w:fill="FFFFFF"/>
              </w:rPr>
              <w:t>自动预测生成防火指标预测数据，生成现状栅格图以及未来趋势图表</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人/月</w:t>
            </w:r>
          </w:p>
        </w:tc>
      </w:tr>
      <w:tr>
        <w:tblPrEx>
          <w:tblCellMar>
            <w:top w:w="0" w:type="dxa"/>
            <w:left w:w="108" w:type="dxa"/>
            <w:bottom w:w="0" w:type="dxa"/>
            <w:right w:w="108" w:type="dxa"/>
          </w:tblCellMar>
        </w:tblPrEx>
        <w:trPr>
          <w:trHeight w:val="904"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周边防火资源查询</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对各级道路、水源点、防火物资储备库、直升机起降点、防火隔离带、各地防火队伍驻地等信息查询定位。</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1128"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周边</w:t>
            </w:r>
            <w:r>
              <w:rPr>
                <w:rFonts w:hint="eastAsia" w:ascii="宋体" w:hAnsi="宋体" w:eastAsia="宋体" w:cs="宋体"/>
                <w:color w:val="auto"/>
                <w:kern w:val="0"/>
                <w:sz w:val="24"/>
                <w:szCs w:val="24"/>
                <w:highlight w:val="none"/>
                <w:shd w:val="clear" w:color="auto" w:fill="FFFFFF"/>
              </w:rPr>
              <w:t>重要保障点查询</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对名胜古迹、重要自然保护地、重要基础设施、居民点进行查询定位及缓冲区分析，分析火点离重要保障点的距离</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人/月</w:t>
            </w:r>
          </w:p>
        </w:tc>
      </w:tr>
      <w:tr>
        <w:tblPrEx>
          <w:tblCellMar>
            <w:top w:w="0" w:type="dxa"/>
            <w:left w:w="108" w:type="dxa"/>
            <w:bottom w:w="0" w:type="dxa"/>
            <w:right w:w="108" w:type="dxa"/>
          </w:tblCellMar>
        </w:tblPrEx>
        <w:trPr>
          <w:trHeight w:val="904"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bidi="ar"/>
              </w:rPr>
              <w:t>火情档案信息查询</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lang w:bidi="ar"/>
              </w:rPr>
              <w:t>支持查看火情档案信息，包括：基本信息、处理记录、辅助研判信息，可查看或进行态势标绘、蔓延分析、灾损评估。</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bidi="ar"/>
              </w:rPr>
              <w:t>人/月</w:t>
            </w:r>
          </w:p>
        </w:tc>
      </w:tr>
      <w:tr>
        <w:tblPrEx>
          <w:tblCellMar>
            <w:top w:w="0" w:type="dxa"/>
            <w:left w:w="108" w:type="dxa"/>
            <w:bottom w:w="0" w:type="dxa"/>
            <w:right w:w="108" w:type="dxa"/>
          </w:tblCellMar>
        </w:tblPrEx>
        <w:trPr>
          <w:trHeight w:val="457"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视频调阅</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调阅</w:t>
            </w:r>
            <w:r>
              <w:rPr>
                <w:rFonts w:hint="eastAsia" w:ascii="宋体" w:hAnsi="宋体" w:eastAsia="宋体" w:cs="宋体"/>
                <w:color w:val="auto"/>
                <w:kern w:val="0"/>
                <w:sz w:val="24"/>
                <w:szCs w:val="24"/>
                <w:highlight w:val="none"/>
                <w:shd w:val="clear" w:color="auto" w:fill="FFFFFF"/>
              </w:rPr>
              <w:t>现场监控图像或移动终端图像</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可实现同步语音通信</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人/月</w:t>
            </w:r>
          </w:p>
        </w:tc>
      </w:tr>
      <w:tr>
        <w:tblPrEx>
          <w:tblCellMar>
            <w:top w:w="0" w:type="dxa"/>
            <w:left w:w="108" w:type="dxa"/>
            <w:bottom w:w="0" w:type="dxa"/>
            <w:right w:w="108" w:type="dxa"/>
          </w:tblCellMar>
        </w:tblPrEx>
        <w:trPr>
          <w:trHeight w:val="681"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云台智能控制</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支持摇杆盲区功能；支持云台控制权限管理，可实时获取、释放云台控制权限。</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4</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457"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地图反控</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森林防火一张图支持地图反控功能，鼠标点击地图相应位置，可联动摄像机转到相应方位并呈现相应可</w:t>
            </w:r>
            <w:r>
              <w:rPr>
                <w:rFonts w:hint="eastAsia" w:ascii="宋体" w:hAnsi="宋体" w:eastAsia="宋体" w:cs="宋体"/>
                <w:color w:val="auto"/>
                <w:kern w:val="0"/>
                <w:sz w:val="24"/>
                <w:szCs w:val="24"/>
                <w:highlight w:val="none"/>
                <w:shd w:val="clear" w:color="auto" w:fill="FFFFFF"/>
                <w:lang w:eastAsia="zh-CN"/>
              </w:rPr>
              <w:t>视</w:t>
            </w:r>
            <w:r>
              <w:rPr>
                <w:rFonts w:hint="eastAsia" w:ascii="宋体" w:hAnsi="宋体" w:eastAsia="宋体" w:cs="宋体"/>
                <w:color w:val="auto"/>
                <w:kern w:val="0"/>
                <w:sz w:val="24"/>
                <w:szCs w:val="24"/>
                <w:highlight w:val="none"/>
                <w:shd w:val="clear" w:color="auto" w:fill="FFFFFF"/>
              </w:rPr>
              <w:t>的区域。</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1352"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视频巡航</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可配置整体巡航方案，设置云台或摄像机</w:t>
            </w:r>
            <w:r>
              <w:rPr>
                <w:rFonts w:hint="eastAsia" w:ascii="宋体" w:hAnsi="宋体" w:eastAsia="宋体" w:cs="宋体"/>
                <w:color w:val="auto"/>
                <w:kern w:val="0"/>
                <w:sz w:val="24"/>
                <w:szCs w:val="24"/>
                <w:highlight w:val="none"/>
                <w:shd w:val="clear" w:color="auto" w:fill="FFFFFF"/>
              </w:rPr>
              <w:t>全天候24日不间断巡航</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平台可对铁塔（瞭望塔）上摄像机的巡航方案进行配置，可使摄像机全天候24小时不间断巡航。巡航方式支持手动配置设备的水平俯仰角范围设置巡航条带，支持自动生成360度全覆盖巡航，也支持预置点巡航，同时还可进行屏蔽区设置。</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人/月</w:t>
            </w:r>
          </w:p>
        </w:tc>
      </w:tr>
      <w:tr>
        <w:tblPrEx>
          <w:tblCellMar>
            <w:top w:w="0" w:type="dxa"/>
            <w:left w:w="108" w:type="dxa"/>
            <w:bottom w:w="0" w:type="dxa"/>
            <w:right w:w="108" w:type="dxa"/>
          </w:tblCellMar>
        </w:tblPrEx>
        <w:trPr>
          <w:trHeight w:val="681"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巡护</w:t>
            </w:r>
            <w:r>
              <w:rPr>
                <w:rFonts w:hint="eastAsia" w:ascii="宋体" w:hAnsi="宋体" w:eastAsia="宋体" w:cs="宋体"/>
                <w:color w:val="auto"/>
                <w:sz w:val="24"/>
                <w:szCs w:val="24"/>
                <w:highlight w:val="none"/>
                <w:shd w:val="clear" w:color="auto" w:fill="FFFFFF"/>
              </w:rPr>
              <w:t>任务管理</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实现巡护任务下发，可设置任务执行人、巡护类型、任务计划、任务时间、任务目标等巡护信息要素，也可在地图上设置巡护线路及打开点。</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4</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人/月</w:t>
            </w:r>
          </w:p>
        </w:tc>
      </w:tr>
      <w:tr>
        <w:tblPrEx>
          <w:tblCellMar>
            <w:top w:w="0" w:type="dxa"/>
            <w:left w:w="108" w:type="dxa"/>
            <w:bottom w:w="0" w:type="dxa"/>
            <w:right w:w="108" w:type="dxa"/>
          </w:tblCellMar>
        </w:tblPrEx>
        <w:trPr>
          <w:trHeight w:val="681"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火险预警</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平台可根据气象数据和火险等级的模型计算出各个地方的防火等级，并且在电子地图上标记出来；支持根据国家气象局的天气数据自动计算各地区的火险等级。</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4</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人/月</w:t>
            </w:r>
          </w:p>
        </w:tc>
      </w:tr>
      <w:tr>
        <w:tblPrEx>
          <w:tblCellMar>
            <w:top w:w="0" w:type="dxa"/>
            <w:left w:w="108" w:type="dxa"/>
            <w:bottom w:w="0" w:type="dxa"/>
            <w:right w:w="108" w:type="dxa"/>
          </w:tblCellMar>
        </w:tblPrEx>
        <w:trPr>
          <w:trHeight w:val="1128"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4.</w:t>
            </w:r>
            <w:r>
              <w:rPr>
                <w:rFonts w:hint="eastAsia" w:ascii="宋体" w:hAnsi="宋体" w:eastAsia="宋体" w:cs="宋体"/>
                <w:color w:val="auto"/>
                <w:kern w:val="0"/>
                <w:sz w:val="24"/>
                <w:szCs w:val="24"/>
                <w:highlight w:val="none"/>
                <w:shd w:val="clear" w:color="auto" w:fill="FFFFFF"/>
                <w:lang w:val="en-US" w:eastAsia="zh-CN"/>
              </w:rPr>
              <w:t>1.6</w:t>
            </w: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事中指挥调度管理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火险告警</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3"/>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当前端感知设备探测到森林火灾发生时，平台会产生火情预警，并支持声音报警，火情预警信息包括告警抓图、告警录像、地理位置等信息。</w:t>
            </w:r>
          </w:p>
          <w:p>
            <w:pPr>
              <w:keepNext w:val="0"/>
              <w:keepLines w:val="0"/>
              <w:pageBreakBefore w:val="0"/>
              <w:widowControl/>
              <w:numPr>
                <w:ilvl w:val="0"/>
                <w:numId w:val="13"/>
              </w:numPr>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晴好天气下，识别目标与背景的对比度不小于10%时，漏报率不大于1 ‰；万公顷日误报次数不大于1。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4</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620" w:hRule="atLeast"/>
          <w:jc w:val="center"/>
        </w:trPr>
        <w:tc>
          <w:tcPr>
            <w:tcW w:w="8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4.</w:t>
            </w:r>
            <w:r>
              <w:rPr>
                <w:rFonts w:hint="eastAsia" w:ascii="宋体" w:hAnsi="宋体" w:eastAsia="宋体" w:cs="宋体"/>
                <w:color w:val="auto"/>
                <w:kern w:val="0"/>
                <w:sz w:val="24"/>
                <w:szCs w:val="24"/>
                <w:highlight w:val="none"/>
                <w:shd w:val="clear" w:color="auto" w:fill="FFFFFF"/>
                <w:lang w:val="en-US" w:eastAsia="zh-CN"/>
              </w:rPr>
              <w:t>1.6</w:t>
            </w:r>
          </w:p>
        </w:tc>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事中指挥调度管理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火点定位</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平台接收到热成像双光谱设备上报的火情告警后，获取火点位置信息并在电子地图上显示，同时支持下发给该火点所在的护林员移动端；位置信息由能力平台根据火情周围单个或者多个瞭望塔所在的经纬度位置，设备的水平俯仰角信息，定位出火情位置。</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2、</w:t>
            </w:r>
            <w:r>
              <w:rPr>
                <w:rFonts w:hint="eastAsia" w:ascii="宋体" w:hAnsi="宋体" w:eastAsia="宋体" w:cs="宋体"/>
                <w:color w:val="auto"/>
                <w:kern w:val="0"/>
                <w:sz w:val="24"/>
                <w:szCs w:val="24"/>
                <w:highlight w:val="none"/>
                <w:shd w:val="clear" w:color="auto" w:fill="FFFFFF"/>
              </w:rPr>
              <w:t>管理界面具备电子地图功能，支持小班数据显示，可将检测出的火点具体位置直接显示到电子地图上。</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4</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544"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物资查询</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在目标点位处</w:t>
            </w:r>
            <w:r>
              <w:rPr>
                <w:rFonts w:hint="eastAsia" w:ascii="宋体" w:hAnsi="宋体" w:eastAsia="宋体" w:cs="宋体"/>
                <w:color w:val="auto"/>
                <w:kern w:val="0"/>
                <w:sz w:val="24"/>
                <w:szCs w:val="24"/>
                <w:highlight w:val="none"/>
                <w:shd w:val="clear" w:color="auto" w:fill="FFFFFF"/>
                <w:lang w:val="en-US" w:eastAsia="zh-CN"/>
              </w:rPr>
              <w:t>可设置</w:t>
            </w:r>
            <w:r>
              <w:rPr>
                <w:rFonts w:hint="eastAsia" w:ascii="宋体" w:hAnsi="宋体" w:eastAsia="宋体" w:cs="宋体"/>
                <w:color w:val="auto"/>
                <w:kern w:val="0"/>
                <w:sz w:val="24"/>
                <w:szCs w:val="24"/>
                <w:highlight w:val="none"/>
                <w:shd w:val="clear" w:color="auto" w:fill="FFFFFF"/>
              </w:rPr>
              <w:t>一个搜索半径</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查找范围内的所有救援力量和防火物资储备情况</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人/月</w:t>
            </w:r>
          </w:p>
        </w:tc>
      </w:tr>
      <w:tr>
        <w:tblPrEx>
          <w:tblCellMar>
            <w:top w:w="0" w:type="dxa"/>
            <w:left w:w="108" w:type="dxa"/>
            <w:bottom w:w="0" w:type="dxa"/>
            <w:right w:w="108" w:type="dxa"/>
          </w:tblCellMar>
        </w:tblPrEx>
        <w:trPr>
          <w:trHeight w:val="904"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救援力量查找</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平台可以在火情位置处指定一个搜索半径，查找范围内的所有救援力量，包含：扑火队、水源地、林草局、林场、机降点、气象站和防火检查站，防火指挥人员能够利用这些救援力量的分布信息，进行有效扑火指挥。</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904"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火情</w:t>
            </w:r>
            <w:r>
              <w:rPr>
                <w:rFonts w:hint="eastAsia" w:ascii="宋体" w:hAnsi="宋体" w:eastAsia="宋体" w:cs="宋体"/>
                <w:color w:val="auto"/>
                <w:kern w:val="0"/>
                <w:sz w:val="24"/>
                <w:szCs w:val="24"/>
                <w:highlight w:val="none"/>
                <w:shd w:val="clear" w:color="auto" w:fill="FFFFFF"/>
                <w:lang w:val="en-US" w:eastAsia="zh-CN"/>
              </w:rPr>
              <w:t>任务</w:t>
            </w:r>
            <w:r>
              <w:rPr>
                <w:rFonts w:hint="eastAsia" w:ascii="宋体" w:hAnsi="宋体" w:eastAsia="宋体" w:cs="宋体"/>
                <w:color w:val="auto"/>
                <w:kern w:val="0"/>
                <w:sz w:val="24"/>
                <w:szCs w:val="24"/>
                <w:highlight w:val="none"/>
                <w:shd w:val="clear" w:color="auto" w:fill="FFFFFF"/>
              </w:rPr>
              <w:t>处置</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一旦火情（非重大火情）确认，管理人员可通过系统搜查火点附近的资源，并将火情信息分级后，操作人员可一键推送给附近人员进行现场处置。附近的护林员，无人机飞手收到消息后，立即进行现场核实和处置。</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681"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GIS</w:t>
            </w:r>
            <w:r>
              <w:rPr>
                <w:rFonts w:hint="eastAsia" w:ascii="宋体" w:hAnsi="宋体" w:eastAsia="宋体" w:cs="宋体"/>
                <w:color w:val="auto"/>
                <w:kern w:val="0"/>
                <w:sz w:val="24"/>
                <w:szCs w:val="24"/>
                <w:highlight w:val="none"/>
                <w:shd w:val="clear" w:color="auto" w:fill="FFFFFF"/>
              </w:rPr>
              <w:t>指挥调度</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能够根据GIS空间分析结果确定最佳路线和最近设施分布，然后以短信或者其他信息载体的方式通知相关负责人相关资源调用指令。</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457"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火情发布</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火情信息发布。</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人/月</w:t>
            </w:r>
          </w:p>
        </w:tc>
      </w:tr>
      <w:tr>
        <w:tblPrEx>
          <w:tblCellMar>
            <w:top w:w="0" w:type="dxa"/>
            <w:left w:w="108" w:type="dxa"/>
            <w:bottom w:w="0" w:type="dxa"/>
            <w:right w:w="108" w:type="dxa"/>
          </w:tblCellMar>
        </w:tblPrEx>
        <w:trPr>
          <w:trHeight w:val="1128"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火情上报</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系统支持在电子地图上选择发生火情的目标点位，人工上报火情。系统自动读取对应点位坐标，并支持上传附件和添加备注，如当前视频画面截图、需要采用的措施等信息。点击上报后，系统自动生成火情，并在对应电子地图点位上生成火情标志，提示工作人员进行下一步处置操作。</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4</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457"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预案管理</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实现预案电子化，创建预案库，可新增、修订、检索预案。</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9</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457"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预案应用</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预算实现分级分类管理，可选择预案处置，以流程图的方式展现给指挥人员，指挥人员可按照流程步骤进行操作。</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457"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电子</w:t>
            </w:r>
            <w:r>
              <w:rPr>
                <w:rFonts w:hint="eastAsia" w:ascii="宋体" w:hAnsi="宋体" w:eastAsia="宋体" w:cs="宋体"/>
                <w:color w:val="auto"/>
                <w:kern w:val="0"/>
                <w:sz w:val="24"/>
                <w:szCs w:val="24"/>
                <w:highlight w:val="none"/>
                <w:lang w:val="en-US" w:eastAsia="zh-CN" w:bidi="ar"/>
              </w:rPr>
              <w:t>沙盘</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lang w:bidi="ar"/>
              </w:rPr>
              <w:t>支持在电子地图上查看火情预警信息的关联图片及视频画面，支持以电子</w:t>
            </w:r>
            <w:r>
              <w:rPr>
                <w:rFonts w:hint="eastAsia" w:ascii="宋体" w:hAnsi="宋体" w:eastAsia="宋体" w:cs="宋体"/>
                <w:color w:val="auto"/>
                <w:kern w:val="0"/>
                <w:sz w:val="24"/>
                <w:szCs w:val="24"/>
                <w:highlight w:val="none"/>
                <w:lang w:val="en-US" w:eastAsia="zh-CN" w:bidi="ar"/>
              </w:rPr>
              <w:t>沙盘</w:t>
            </w:r>
            <w:r>
              <w:rPr>
                <w:rFonts w:hint="eastAsia" w:ascii="宋体" w:hAnsi="宋体" w:eastAsia="宋体" w:cs="宋体"/>
                <w:color w:val="auto"/>
                <w:kern w:val="0"/>
                <w:sz w:val="24"/>
                <w:szCs w:val="24"/>
                <w:highlight w:val="none"/>
                <w:lang w:bidi="ar"/>
              </w:rPr>
              <w:t>的方式显示设备观测方向</w:t>
            </w:r>
            <w:r>
              <w:rPr>
                <w:rFonts w:hint="eastAsia" w:ascii="宋体" w:hAnsi="宋体" w:eastAsia="宋体" w:cs="宋体"/>
                <w:color w:val="auto"/>
                <w:kern w:val="0"/>
                <w:sz w:val="24"/>
                <w:szCs w:val="24"/>
                <w:highlight w:val="none"/>
                <w:lang w:eastAsia="zh-CN" w:bidi="ar"/>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bidi="ar"/>
              </w:rPr>
              <w:t>人/月</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4.</w:t>
            </w:r>
            <w:r>
              <w:rPr>
                <w:rFonts w:hint="eastAsia" w:ascii="宋体" w:hAnsi="宋体" w:eastAsia="宋体" w:cs="宋体"/>
                <w:color w:val="auto"/>
                <w:kern w:val="0"/>
                <w:sz w:val="24"/>
                <w:szCs w:val="24"/>
                <w:highlight w:val="none"/>
                <w:shd w:val="clear" w:color="auto" w:fill="FFFFFF"/>
                <w:lang w:val="en-US" w:eastAsia="zh-CN"/>
              </w:rPr>
              <w:t>1.7</w:t>
            </w: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事后分析研判管理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火情统计分析</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系统支持对历史发生的火情按列表、组织维度、发生时间、处理状态、火情类型进行分类统计和图表展示。</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135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4.</w:t>
            </w:r>
            <w:r>
              <w:rPr>
                <w:rFonts w:hint="eastAsia" w:ascii="宋体" w:hAnsi="宋体" w:eastAsia="宋体" w:cs="宋体"/>
                <w:color w:val="auto"/>
                <w:kern w:val="0"/>
                <w:sz w:val="24"/>
                <w:szCs w:val="24"/>
                <w:highlight w:val="none"/>
                <w:shd w:val="clear" w:color="auto" w:fill="FFFFFF"/>
                <w:lang w:val="en-US" w:eastAsia="zh-CN"/>
              </w:rPr>
              <w:t>1.7</w:t>
            </w: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事后分析研判管理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火情档案</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实现重大火情事件的统一维护管理，便于针对较大火情的汇总查阅。针对已完结的事件，支持事件的总体评估及评估方案导出，实现重大火情档案管理，便于总结回溯；处置完毕的实时火情信息将会划入历史火情中，用户可以在历史火情列表中，通过时间、状态、预警类型等条件，查询历史火情信息。</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681" w:hRule="atLeast"/>
          <w:jc w:val="center"/>
        </w:trPr>
        <w:tc>
          <w:tcPr>
            <w:tcW w:w="8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4.1.8</w:t>
            </w:r>
          </w:p>
        </w:tc>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运维管理</w:t>
            </w:r>
          </w:p>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组织机构管理</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该模块实现单位组织机构管理：可自定义增加、修改、删除组织机构。并以表结构展示出来。</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457"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角色管理</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该模块实现后台角色管理：可自定义增加、修改、删除角色名称.并以树形结构展示出来。</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681"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用户管理</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该模块实现后台用户管理：可自定义增加、修改、删除用户名称。并以表格结构展示出来，此外可通过用户组方式绑定用户权限。</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1128"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用户权限</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用户与权限管理的建设是应用整合的基础，是应用整合建设关键的一步。统一用户管理作为用户的认证、用户信息统一修改、用户密码修改的</w:t>
            </w:r>
            <w:r>
              <w:rPr>
                <w:rFonts w:hint="eastAsia" w:ascii="宋体" w:hAnsi="宋体" w:eastAsia="宋体" w:cs="宋体"/>
                <w:color w:val="auto"/>
                <w:kern w:val="0"/>
                <w:sz w:val="24"/>
                <w:szCs w:val="24"/>
                <w:highlight w:val="none"/>
                <w:shd w:val="clear" w:color="auto" w:fill="FFFFFF"/>
                <w:lang w:eastAsia="zh-CN"/>
              </w:rPr>
              <w:t>入口</w:t>
            </w:r>
            <w:r>
              <w:rPr>
                <w:rFonts w:hint="eastAsia" w:ascii="宋体" w:hAnsi="宋体" w:eastAsia="宋体" w:cs="宋体"/>
                <w:color w:val="auto"/>
                <w:kern w:val="0"/>
                <w:sz w:val="24"/>
                <w:szCs w:val="24"/>
                <w:highlight w:val="none"/>
                <w:shd w:val="clear" w:color="auto" w:fill="FFFFFF"/>
              </w:rPr>
              <w:t>，包含用户、应用分配、同步等管理。实现统一用户管理、统一权限管理、用户版本管理、查询用户权限及角色、用户业务模块维护等。</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457"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菜单管理</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该模块实现后台菜单管理：可自定义增加、修改、删除菜单内容，并绑定对应开发的接口。并以树形结构展示出来。</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681" w:hRule="atLeast"/>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日志管理</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系统日志是实时记录系统中登录、操作、问题等方面的详细信息.记录主要操作时间、内容，详细、准确、及时，系统管理员可以通过查询系统日志监控系统。</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446"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b/>
                <w:bCs/>
                <w:color w:val="auto"/>
                <w:kern w:val="0"/>
                <w:sz w:val="24"/>
                <w:szCs w:val="24"/>
                <w:highlight w:val="none"/>
                <w:shd w:val="clear" w:color="auto" w:fill="FFFFFF"/>
              </w:rPr>
              <w:t>4.</w:t>
            </w:r>
            <w:r>
              <w:rPr>
                <w:rFonts w:hint="eastAsia" w:ascii="宋体" w:hAnsi="宋体" w:eastAsia="宋体" w:cs="宋体"/>
                <w:b/>
                <w:bCs/>
                <w:color w:val="auto"/>
                <w:kern w:val="0"/>
                <w:sz w:val="24"/>
                <w:szCs w:val="24"/>
                <w:highlight w:val="none"/>
                <w:shd w:val="clear" w:color="auto" w:fill="FFFFFF"/>
                <w:lang w:val="en-US" w:eastAsia="zh-CN"/>
              </w:rPr>
              <w:t>2</w:t>
            </w:r>
          </w:p>
        </w:tc>
        <w:tc>
          <w:tcPr>
            <w:tcW w:w="74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atLeas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防火巡护应用</w:t>
            </w:r>
          </w:p>
        </w:tc>
      </w:tr>
      <w:tr>
        <w:tblPrEx>
          <w:tblCellMar>
            <w:top w:w="0" w:type="dxa"/>
            <w:left w:w="108" w:type="dxa"/>
            <w:bottom w:w="0" w:type="dxa"/>
            <w:right w:w="108" w:type="dxa"/>
          </w:tblCellMar>
        </w:tblPrEx>
        <w:trPr>
          <w:trHeight w:val="681"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4.2.1</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巡护任务下发</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下发巡护</w:t>
            </w:r>
            <w:r>
              <w:rPr>
                <w:rFonts w:hint="eastAsia" w:ascii="宋体" w:hAnsi="宋体" w:eastAsia="宋体" w:cs="宋体"/>
                <w:color w:val="auto"/>
                <w:kern w:val="0"/>
                <w:sz w:val="24"/>
                <w:szCs w:val="24"/>
                <w:highlight w:val="none"/>
                <w:shd w:val="clear" w:color="auto" w:fill="FFFFFF"/>
                <w:lang w:val="en-US" w:eastAsia="zh-CN"/>
              </w:rPr>
              <w:t>任务，可设置巡护任务执行人、巡护类型、任务计划、任务时间、任务目标等巡护信息要素，可在</w:t>
            </w:r>
            <w:r>
              <w:rPr>
                <w:rFonts w:hint="eastAsia" w:ascii="宋体" w:hAnsi="宋体" w:eastAsia="宋体" w:cs="宋体"/>
                <w:color w:val="auto"/>
                <w:kern w:val="0"/>
                <w:sz w:val="24"/>
                <w:szCs w:val="24"/>
                <w:highlight w:val="none"/>
                <w:shd w:val="clear" w:color="auto" w:fill="FFFFFF"/>
              </w:rPr>
              <w:t>地图上设置巡护路线及打卡点</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人/月</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4.2.2</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音视频互通</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提供实时的音视频通讯</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支持PTT集群对讲功能，一对一、一对多终端对讲。</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人/月</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4.2.3</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巡护任务管理</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管理巡护任务的安排和进度</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可直观地查看任务详情</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人/月</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w:t>
            </w:r>
            <w:r>
              <w:rPr>
                <w:rFonts w:hint="eastAsia" w:ascii="宋体" w:hAnsi="宋体" w:eastAsia="宋体" w:cs="宋体"/>
                <w:color w:val="auto"/>
                <w:kern w:val="0"/>
                <w:sz w:val="24"/>
                <w:szCs w:val="24"/>
                <w:highlight w:val="none"/>
                <w:shd w:val="clear" w:color="auto" w:fill="FFFFFF"/>
                <w:lang w:val="en-US" w:eastAsia="zh-CN"/>
              </w:rPr>
              <w:t>2</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4</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护林员定位</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平台显示护林员的位置。</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4.2.5</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巡护</w:t>
            </w:r>
            <w:r>
              <w:rPr>
                <w:rFonts w:hint="eastAsia" w:ascii="宋体" w:hAnsi="宋体" w:eastAsia="宋体" w:cs="宋体"/>
                <w:color w:val="auto"/>
                <w:kern w:val="0"/>
                <w:sz w:val="24"/>
                <w:szCs w:val="24"/>
                <w:highlight w:val="none"/>
                <w:shd w:val="clear" w:color="auto" w:fill="FFFFFF"/>
              </w:rPr>
              <w:t>轨迹展示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进行巡护轨迹记录，轨迹记录开始和结束轨迹记录，点击开始巡护，可以显示巡护情况。</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446"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lang w:val="en-US" w:eastAsia="zh-CN"/>
              </w:rPr>
              <w:t>4.3</w:t>
            </w:r>
          </w:p>
        </w:tc>
        <w:tc>
          <w:tcPr>
            <w:tcW w:w="74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lang w:val="en-US" w:eastAsia="zh-CN"/>
              </w:rPr>
              <w:t>防火移动应用</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4.3.1</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考勤打卡</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支持设置考勤规则，可设置巡护提醒。</w:t>
            </w:r>
            <w:r>
              <w:rPr>
                <w:rFonts w:hint="eastAsia" w:ascii="宋体" w:hAnsi="宋体" w:eastAsia="宋体" w:cs="宋体"/>
                <w:color w:val="auto"/>
                <w:kern w:val="0"/>
                <w:sz w:val="24"/>
                <w:szCs w:val="24"/>
                <w:highlight w:val="none"/>
                <w:shd w:val="clear" w:color="auto" w:fill="FFFFFF"/>
              </w:rPr>
              <w:t>支持按照不同的层级进行</w:t>
            </w:r>
            <w:r>
              <w:rPr>
                <w:rFonts w:hint="eastAsia" w:ascii="宋体" w:hAnsi="宋体" w:eastAsia="宋体" w:cs="宋体"/>
                <w:color w:val="auto"/>
                <w:kern w:val="0"/>
                <w:sz w:val="24"/>
                <w:szCs w:val="24"/>
                <w:highlight w:val="none"/>
                <w:shd w:val="clear" w:color="auto" w:fill="FFFFFF"/>
                <w:lang w:val="en-US" w:eastAsia="zh-CN"/>
              </w:rPr>
              <w:t>月、</w:t>
            </w:r>
            <w:r>
              <w:rPr>
                <w:rFonts w:hint="eastAsia" w:ascii="宋体" w:hAnsi="宋体" w:eastAsia="宋体" w:cs="宋体"/>
                <w:color w:val="auto"/>
                <w:kern w:val="0"/>
                <w:sz w:val="24"/>
                <w:szCs w:val="24"/>
                <w:highlight w:val="none"/>
                <w:shd w:val="clear" w:color="auto" w:fill="FFFFFF"/>
              </w:rPr>
              <w:t>日考勤统计</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支持事件信息查看。</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人/月</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4.3.2</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巡山护林</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提供巡护路线和任务安排查看，记录巡护轨迹和巡护情况，支持提供扑救指导和应急支持</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人/月</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4.3.3</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事件上报</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支持选择上报事件类型，可通过应用给联系人发送</w:t>
            </w:r>
            <w:r>
              <w:rPr>
                <w:rFonts w:hint="eastAsia" w:ascii="宋体" w:hAnsi="宋体" w:eastAsia="宋体" w:cs="宋体"/>
                <w:color w:val="auto"/>
                <w:kern w:val="0"/>
                <w:sz w:val="24"/>
                <w:szCs w:val="24"/>
                <w:highlight w:val="none"/>
                <w:shd w:val="clear" w:color="auto" w:fill="FFFFFF"/>
              </w:rPr>
              <w:t>语音、文字、图片信息</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人/月</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4.3.4</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智慧防火</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资源一张图，</w:t>
            </w:r>
            <w:r>
              <w:rPr>
                <w:rFonts w:hint="eastAsia" w:ascii="宋体" w:hAnsi="宋体" w:eastAsia="宋体" w:cs="宋体"/>
                <w:color w:val="auto"/>
                <w:kern w:val="0"/>
                <w:sz w:val="24"/>
                <w:szCs w:val="24"/>
                <w:highlight w:val="none"/>
                <w:shd w:val="clear" w:color="auto" w:fill="FFFFFF"/>
              </w:rPr>
              <w:t>点击查询以及智能监测点图像视频查看</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支持</w:t>
            </w:r>
            <w:r>
              <w:rPr>
                <w:rFonts w:hint="eastAsia" w:ascii="宋体" w:hAnsi="宋体" w:eastAsia="宋体" w:cs="宋体"/>
                <w:color w:val="auto"/>
                <w:kern w:val="0"/>
                <w:sz w:val="24"/>
                <w:szCs w:val="24"/>
                <w:highlight w:val="none"/>
                <w:shd w:val="clear" w:color="auto" w:fill="FFFFFF"/>
              </w:rPr>
              <w:t>根据关键字检索所有林业资源，点击前往该资源</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人/月</w:t>
            </w:r>
          </w:p>
        </w:tc>
      </w:tr>
      <w:tr>
        <w:tblPrEx>
          <w:tblCellMar>
            <w:top w:w="0" w:type="dxa"/>
            <w:left w:w="108" w:type="dxa"/>
            <w:bottom w:w="0" w:type="dxa"/>
            <w:right w:w="108" w:type="dxa"/>
          </w:tblCellMar>
        </w:tblPrEx>
        <w:trPr>
          <w:trHeight w:val="4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4.3.5</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日常资讯</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可查看WEB中心管理端群发的调度通知</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支持查看气象信息、森林火险等级、防火资讯。</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人/月</w:t>
            </w:r>
          </w:p>
        </w:tc>
      </w:tr>
      <w:tr>
        <w:tblPrEx>
          <w:tblCellMar>
            <w:top w:w="0" w:type="dxa"/>
            <w:left w:w="108" w:type="dxa"/>
            <w:bottom w:w="0" w:type="dxa"/>
            <w:right w:w="108" w:type="dxa"/>
          </w:tblCellMar>
        </w:tblPrEx>
        <w:trPr>
          <w:trHeight w:val="681"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4.3.6</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其他</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提供个人资料</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偏好设置</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支持通讯录查询。</w:t>
            </w:r>
            <w:r>
              <w:rPr>
                <w:rFonts w:hint="eastAsia" w:ascii="宋体" w:hAnsi="宋体" w:eastAsia="宋体" w:cs="宋体"/>
                <w:color w:val="auto"/>
                <w:kern w:val="0"/>
                <w:sz w:val="24"/>
                <w:szCs w:val="24"/>
                <w:highlight w:val="none"/>
                <w:shd w:val="clear" w:color="auto" w:fill="FFFFFF"/>
              </w:rPr>
              <w:t>巡护日志的上报，管理人员可以通过手机APP及时进行巡护日志查看</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支持巡护任务统计展示。</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人/月</w:t>
            </w:r>
          </w:p>
        </w:tc>
      </w:tr>
      <w:tr>
        <w:tblPrEx>
          <w:tblCellMar>
            <w:top w:w="0" w:type="dxa"/>
            <w:left w:w="108" w:type="dxa"/>
            <w:bottom w:w="0" w:type="dxa"/>
            <w:right w:w="108" w:type="dxa"/>
          </w:tblCellMar>
        </w:tblPrEx>
        <w:trPr>
          <w:trHeight w:val="3588"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b/>
                <w:bCs/>
                <w:color w:val="auto"/>
                <w:kern w:val="0"/>
                <w:sz w:val="24"/>
                <w:szCs w:val="24"/>
                <w:highlight w:val="none"/>
                <w:shd w:val="clear" w:color="auto" w:fill="FFFFFF"/>
                <w:lang w:val="en-US"/>
              </w:rPr>
            </w:pPr>
            <w:r>
              <w:rPr>
                <w:rFonts w:hint="eastAsia" w:ascii="宋体" w:hAnsi="宋体" w:eastAsia="宋体" w:cs="宋体"/>
                <w:b/>
                <w:bCs/>
                <w:color w:val="auto"/>
                <w:kern w:val="0"/>
                <w:sz w:val="24"/>
                <w:szCs w:val="24"/>
                <w:highlight w:val="none"/>
                <w:shd w:val="clear" w:color="auto" w:fill="FFFFFF"/>
                <w:lang w:val="en-US" w:eastAsia="zh-CN"/>
              </w:rPr>
              <w:t>4.4</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数据看板展示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按照森林防火实际需求定制数据看板，包括但不限于以下要求：</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1、林区概况：可查看林区面积、公益林面积、商品林、储备林面积等情况；</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2、火情统计：查看火情信息趋势图，包括已处理火情及未处理火情，查看报警信息总览及监控截取相关图片等；</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3、按地区或摄像头分类查看事件分布情况：支持饼图、线性图等可视化；</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4、支持天气概况展示：包括温湿度，风力，预警信息等</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rPr>
              <w:t>支持护林人员查看，支持护林人员信息，电话，人员详情，支持在地图显示人员位置等；</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6</w:t>
            </w:r>
            <w:r>
              <w:rPr>
                <w:rFonts w:hint="eastAsia" w:ascii="宋体" w:hAnsi="宋体" w:eastAsia="宋体" w:cs="宋体"/>
                <w:color w:val="auto"/>
                <w:kern w:val="0"/>
                <w:sz w:val="24"/>
                <w:szCs w:val="24"/>
                <w:highlight w:val="none"/>
                <w:shd w:val="clear" w:color="auto" w:fill="FFFFFF"/>
              </w:rPr>
              <w:t>、资源统计分析：支持显示当前物联网设备数量，区域网格，防火二维码，无人机等信息数据，支持查看视频设备多功能监测站，单兵作战终端等；</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7</w:t>
            </w:r>
            <w:r>
              <w:rPr>
                <w:rFonts w:hint="eastAsia" w:ascii="宋体" w:hAnsi="宋体" w:eastAsia="宋体" w:cs="宋体"/>
                <w:color w:val="auto"/>
                <w:kern w:val="0"/>
                <w:sz w:val="24"/>
                <w:szCs w:val="24"/>
                <w:highlight w:val="none"/>
                <w:shd w:val="clear" w:color="auto" w:fill="FFFFFF"/>
              </w:rPr>
              <w:t>、支持事件数据详情实时播报：包括事件图片，事件位置，事件备注等信息。</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8</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616"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4.</w:t>
            </w:r>
            <w:r>
              <w:rPr>
                <w:rFonts w:hint="eastAsia" w:ascii="宋体" w:hAnsi="宋体" w:eastAsia="宋体" w:cs="宋体"/>
                <w:b/>
                <w:bCs/>
                <w:color w:val="auto"/>
                <w:kern w:val="0"/>
                <w:sz w:val="24"/>
                <w:szCs w:val="24"/>
                <w:highlight w:val="none"/>
                <w:shd w:val="clear" w:color="auto" w:fill="FFFFFF"/>
                <w:lang w:val="en-US" w:eastAsia="zh-CN"/>
              </w:rPr>
              <w:t>5</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b/>
                <w:bCs/>
                <w:color w:val="auto"/>
                <w:kern w:val="0"/>
                <w:sz w:val="24"/>
                <w:szCs w:val="24"/>
                <w:highlight w:val="none"/>
                <w:shd w:val="clear" w:color="auto" w:fill="FFFFFF"/>
              </w:rPr>
              <w:t>数据共享</w:t>
            </w:r>
            <w:r>
              <w:rPr>
                <w:rFonts w:hint="eastAsia" w:ascii="宋体" w:hAnsi="宋体" w:eastAsia="宋体" w:cs="宋体"/>
                <w:b/>
                <w:bCs/>
                <w:color w:val="auto"/>
                <w:kern w:val="0"/>
                <w:sz w:val="24"/>
                <w:szCs w:val="24"/>
                <w:highlight w:val="none"/>
                <w:shd w:val="clear" w:color="auto" w:fill="FFFFFF"/>
                <w:lang w:val="en-US" w:eastAsia="zh-CN"/>
              </w:rPr>
              <w:t>接口</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预留数据共享、对接接口。基于交换方式设计、数据交换安全设计和数据标准规范要求，建立接口规范，实现森林防火网格化数据（护林员信息、事件信息、任务信息等）、视频监控、卡口资源、火情预警数据等对接至相关平台。应明确各个接口调用方式、编码格式、响应方式、接收参数、输出参数、状态码等信息。支持第三方视频接入与分析。支持标准H.264/H.265/MJPEG视频解码；支持多级别视频质量配置、编码复杂度设置，支持ONVIF（profile S/profile G）和GB/T28181协议接入。支持GB-T1400视频图像信息应用系统标准。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8</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人/月</w:t>
            </w:r>
          </w:p>
        </w:tc>
      </w:tr>
      <w:tr>
        <w:tblPrEx>
          <w:tblCellMar>
            <w:top w:w="0" w:type="dxa"/>
            <w:left w:w="108" w:type="dxa"/>
            <w:bottom w:w="0" w:type="dxa"/>
            <w:right w:w="108" w:type="dxa"/>
          </w:tblCellMar>
        </w:tblPrEx>
        <w:trPr>
          <w:trHeight w:val="88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5</w:t>
            </w:r>
          </w:p>
        </w:tc>
        <w:tc>
          <w:tcPr>
            <w:tcW w:w="59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森林防火智能卡口</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p>
        </w:tc>
      </w:tr>
      <w:tr>
        <w:tblPrEx>
          <w:tblCellMar>
            <w:top w:w="0" w:type="dxa"/>
            <w:left w:w="108" w:type="dxa"/>
            <w:bottom w:w="0" w:type="dxa"/>
            <w:right w:w="108" w:type="dxa"/>
          </w:tblCellMar>
        </w:tblPrEx>
        <w:trPr>
          <w:trHeight w:val="306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5.1</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林区智能抓拍卡口</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4"/>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太阳能控制器：主板供电范围8V</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24V，防反接保护，防雷击≥6000V保护，控制器具备过充过放保护，带掉电记忆功能；</w:t>
            </w:r>
          </w:p>
          <w:p>
            <w:pPr>
              <w:keepNext w:val="0"/>
              <w:keepLines w:val="0"/>
              <w:pageBreakBefore w:val="0"/>
              <w:widowControl/>
              <w:numPr>
                <w:ilvl w:val="0"/>
                <w:numId w:val="14"/>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单晶硅太阳能：功率≥200W 18V，光电转换率≥20％，使用寿命≥20年；</w:t>
            </w:r>
          </w:p>
          <w:p>
            <w:pPr>
              <w:keepNext w:val="0"/>
              <w:keepLines w:val="0"/>
              <w:pageBreakBefore w:val="0"/>
              <w:widowControl/>
              <w:numPr>
                <w:ilvl w:val="0"/>
                <w:numId w:val="14"/>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铅酸胶体蓄电池：胶体铅酸蓄电池功率≥200AH，12V，蓄电池专用地埋箱，具有防水、防腐蚀、耐酸碱、耐压、抗震、防护等级不低于IP</w:t>
            </w:r>
            <w:r>
              <w:rPr>
                <w:rFonts w:hint="eastAsia" w:ascii="宋体" w:hAnsi="宋体" w:eastAsia="宋体" w:cs="宋体"/>
                <w:color w:val="auto"/>
                <w:kern w:val="0"/>
                <w:sz w:val="24"/>
                <w:szCs w:val="24"/>
                <w:highlight w:val="none"/>
                <w:shd w:val="clear" w:color="auto" w:fill="FFFFFF"/>
                <w:lang w:val="en-US" w:eastAsia="zh-CN"/>
              </w:rPr>
              <w:t>65</w:t>
            </w:r>
            <w:r>
              <w:rPr>
                <w:rFonts w:hint="eastAsia" w:ascii="宋体" w:hAnsi="宋体" w:eastAsia="宋体" w:cs="宋体"/>
                <w:color w:val="auto"/>
                <w:kern w:val="0"/>
                <w:sz w:val="24"/>
                <w:szCs w:val="24"/>
                <w:highlight w:val="none"/>
                <w:shd w:val="clear" w:color="auto" w:fill="FFFFFF"/>
              </w:rPr>
              <w:t>；</w:t>
            </w:r>
          </w:p>
          <w:p>
            <w:pPr>
              <w:keepNext w:val="0"/>
              <w:keepLines w:val="0"/>
              <w:pageBreakBefore w:val="0"/>
              <w:widowControl/>
              <w:numPr>
                <w:ilvl w:val="0"/>
                <w:numId w:val="14"/>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配置LED显示屏及红外探测仪；</w:t>
            </w:r>
          </w:p>
          <w:p>
            <w:pPr>
              <w:keepNext w:val="0"/>
              <w:keepLines w:val="0"/>
              <w:pageBreakBefore w:val="0"/>
              <w:widowControl/>
              <w:numPr>
                <w:ilvl w:val="0"/>
                <w:numId w:val="14"/>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智能电子卡口杆：</w:t>
            </w:r>
          </w:p>
          <w:p>
            <w:pPr>
              <w:keepNext w:val="0"/>
              <w:keepLines w:val="0"/>
              <w:pageBreakBefore w:val="0"/>
              <w:widowControl/>
              <w:numPr>
                <w:ilvl w:val="0"/>
                <w:numId w:val="15"/>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一体化立杆材质：不低于国标Q235热镀锌钢管，管厚度≥3.0mm，高3.5M ～4.5M；</w:t>
            </w:r>
          </w:p>
          <w:p>
            <w:pPr>
              <w:keepNext w:val="0"/>
              <w:keepLines w:val="0"/>
              <w:pageBreakBefore w:val="0"/>
              <w:widowControl/>
              <w:numPr>
                <w:ilvl w:val="0"/>
                <w:numId w:val="15"/>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高度≥3.8m</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不包括避雷针</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，顶部安装避雷针；</w:t>
            </w:r>
          </w:p>
          <w:p>
            <w:pPr>
              <w:keepNext w:val="0"/>
              <w:keepLines w:val="0"/>
              <w:pageBreakBefore w:val="0"/>
              <w:widowControl/>
              <w:numPr>
                <w:ilvl w:val="0"/>
                <w:numId w:val="15"/>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折叠基础笼材质：不低于Q235冷轧钢，高≥500mm；</w:t>
            </w:r>
          </w:p>
          <w:p>
            <w:pPr>
              <w:keepNext w:val="0"/>
              <w:keepLines w:val="0"/>
              <w:pageBreakBefore w:val="0"/>
              <w:widowControl/>
              <w:numPr>
                <w:ilvl w:val="0"/>
                <w:numId w:val="15"/>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防水设备箱材质：不低于国标Q235冷轧镀锌板厚度≥1.2mm，防护等级不低于IP66；</w:t>
            </w:r>
          </w:p>
          <w:p>
            <w:pPr>
              <w:keepNext w:val="0"/>
              <w:keepLines w:val="0"/>
              <w:pageBreakBefore w:val="0"/>
              <w:widowControl/>
              <w:numPr>
                <w:ilvl w:val="0"/>
                <w:numId w:val="15"/>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立杆抗风等级≥10级，抗震等级≥8级。</w:t>
            </w:r>
          </w:p>
          <w:p>
            <w:pPr>
              <w:keepNext w:val="0"/>
              <w:keepLines w:val="0"/>
              <w:pageBreakBefore w:val="0"/>
              <w:widowControl/>
              <w:numPr>
                <w:ilvl w:val="0"/>
                <w:numId w:val="14"/>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支持4G，通过配置SIM卡，5年内提供每月封顶流量不少于8G的网络流量；</w:t>
            </w:r>
          </w:p>
          <w:p>
            <w:pPr>
              <w:keepNext w:val="0"/>
              <w:keepLines w:val="0"/>
              <w:pageBreakBefore w:val="0"/>
              <w:widowControl/>
              <w:numPr>
                <w:ilvl w:val="0"/>
                <w:numId w:val="0"/>
              </w:numPr>
              <w:kinsoku/>
              <w:wordWrap/>
              <w:overflowPunct/>
              <w:topLinePunct w:val="0"/>
              <w:autoSpaceDE/>
              <w:autoSpaceDN/>
              <w:bidi w:val="0"/>
              <w:adjustRightInd/>
              <w:snapToGrid/>
              <w:spacing w:line="520" w:lineRule="atLeast"/>
              <w:ind w:left="0" w:leftChars="0" w:firstLine="0" w:firstLineChars="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7、</w:t>
            </w:r>
            <w:r>
              <w:rPr>
                <w:rFonts w:hint="eastAsia" w:ascii="宋体" w:hAnsi="宋体" w:eastAsia="宋体" w:cs="宋体"/>
                <w:color w:val="auto"/>
                <w:kern w:val="0"/>
                <w:sz w:val="24"/>
                <w:szCs w:val="24"/>
                <w:highlight w:val="none"/>
                <w:shd w:val="clear" w:color="auto" w:fill="FFFFFF"/>
              </w:rPr>
              <w:t>广告宣传牌：尺寸≥220mm×725mm×30mm（±20mm）不低于国标Q235冷轧镀锌板，厚度≥1.2mm。</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90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套</w:t>
            </w:r>
          </w:p>
        </w:tc>
      </w:tr>
      <w:tr>
        <w:tblPrEx>
          <w:tblCellMar>
            <w:top w:w="0" w:type="dxa"/>
            <w:left w:w="108" w:type="dxa"/>
            <w:bottom w:w="0" w:type="dxa"/>
            <w:right w:w="108" w:type="dxa"/>
          </w:tblCellMar>
        </w:tblPrEx>
        <w:trPr>
          <w:trHeight w:val="157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bidi="ar"/>
              </w:rPr>
              <w:t>5.2</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bidi="ar"/>
              </w:rPr>
              <w:t>气象传感器</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6"/>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气象传感器</w:t>
            </w:r>
            <w:r>
              <w:rPr>
                <w:rFonts w:hint="eastAsia" w:ascii="宋体" w:hAnsi="宋体" w:eastAsia="宋体" w:cs="宋体"/>
                <w:color w:val="auto"/>
                <w:kern w:val="0"/>
                <w:sz w:val="24"/>
                <w:szCs w:val="24"/>
                <w:highlight w:val="none"/>
                <w:shd w:val="clear" w:color="auto" w:fill="FFFFFF"/>
                <w:lang w:val="en-US" w:eastAsia="zh-CN"/>
              </w:rPr>
              <w:t>可以</w:t>
            </w:r>
            <w:r>
              <w:rPr>
                <w:rFonts w:hint="eastAsia" w:ascii="宋体" w:hAnsi="宋体" w:eastAsia="宋体" w:cs="宋体"/>
                <w:color w:val="auto"/>
                <w:kern w:val="0"/>
                <w:sz w:val="24"/>
                <w:szCs w:val="24"/>
                <w:highlight w:val="none"/>
                <w:shd w:val="clear" w:color="auto" w:fill="FFFFFF"/>
              </w:rPr>
              <w:t>实现了风速、风向、温度、湿度、气压等多参数的集成监测</w:t>
            </w:r>
            <w:r>
              <w:rPr>
                <w:rFonts w:hint="eastAsia" w:ascii="宋体" w:hAnsi="宋体" w:eastAsia="宋体" w:cs="宋体"/>
                <w:color w:val="auto"/>
                <w:kern w:val="0"/>
                <w:sz w:val="24"/>
                <w:szCs w:val="24"/>
                <w:highlight w:val="none"/>
                <w:shd w:val="clear" w:color="auto" w:fill="FFFFFF"/>
                <w:lang w:eastAsia="zh-CN"/>
              </w:rPr>
              <w:t>；</w:t>
            </w:r>
          </w:p>
          <w:p>
            <w:pPr>
              <w:keepNext w:val="0"/>
              <w:keepLines w:val="0"/>
              <w:pageBreakBefore w:val="0"/>
              <w:widowControl/>
              <w:numPr>
                <w:ilvl w:val="0"/>
                <w:numId w:val="16"/>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风速：</w:t>
            </w:r>
            <w:r>
              <w:rPr>
                <w:rFonts w:hint="eastAsia" w:ascii="宋体" w:hAnsi="宋体" w:eastAsia="宋体" w:cs="宋体"/>
                <w:color w:val="auto"/>
                <w:kern w:val="0"/>
                <w:sz w:val="24"/>
                <w:szCs w:val="24"/>
                <w:highlight w:val="none"/>
                <w:shd w:val="clear" w:color="auto" w:fill="FFFFFF"/>
              </w:rPr>
              <w:t>监测范围：0～45m/s，</w:t>
            </w:r>
            <w:r>
              <w:rPr>
                <w:rFonts w:hint="eastAsia" w:ascii="宋体" w:hAnsi="宋体" w:eastAsia="宋体" w:cs="宋体"/>
                <w:color w:val="auto"/>
                <w:kern w:val="0"/>
                <w:sz w:val="24"/>
                <w:szCs w:val="24"/>
                <w:highlight w:val="none"/>
                <w:shd w:val="clear" w:color="auto" w:fill="FFFFFF"/>
                <w:lang w:val="en-US" w:eastAsia="zh-CN"/>
              </w:rPr>
              <w:t>测量精度</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sz w:val="24"/>
                <w:szCs w:val="24"/>
                <w:highlight w:val="none"/>
              </w:rPr>
              <w:t>±5%</w:t>
            </w:r>
            <w:r>
              <w:rPr>
                <w:rFonts w:hint="eastAsia" w:ascii="宋体" w:hAnsi="宋体" w:eastAsia="宋体" w:cs="宋体"/>
                <w:color w:val="auto"/>
                <w:kern w:val="0"/>
                <w:sz w:val="24"/>
                <w:szCs w:val="24"/>
                <w:highlight w:val="none"/>
                <w:shd w:val="clear" w:color="auto" w:fill="FFFFFF"/>
                <w:lang w:eastAsia="zh-CN"/>
              </w:rPr>
              <w:t>；</w:t>
            </w:r>
          </w:p>
          <w:p>
            <w:pPr>
              <w:keepNext w:val="0"/>
              <w:keepLines w:val="0"/>
              <w:pageBreakBefore w:val="0"/>
              <w:widowControl/>
              <w:numPr>
                <w:ilvl w:val="0"/>
                <w:numId w:val="16"/>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风向：监测范围：0～360°，</w:t>
            </w:r>
            <w:r>
              <w:rPr>
                <w:rFonts w:hint="eastAsia" w:ascii="宋体" w:hAnsi="宋体" w:eastAsia="宋体" w:cs="宋体"/>
                <w:color w:val="auto"/>
                <w:kern w:val="0"/>
                <w:sz w:val="24"/>
                <w:szCs w:val="24"/>
                <w:highlight w:val="none"/>
                <w:shd w:val="clear" w:color="auto" w:fill="FFFFFF"/>
                <w:lang w:val="en-US" w:eastAsia="zh-CN"/>
              </w:rPr>
              <w:t>测量精度</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shd w:val="clear" w:color="auto" w:fill="FFFFFF"/>
                <w:lang w:eastAsia="zh-CN"/>
              </w:rPr>
              <w:t>；</w:t>
            </w:r>
          </w:p>
          <w:p>
            <w:pPr>
              <w:keepNext w:val="0"/>
              <w:keepLines w:val="0"/>
              <w:pageBreakBefore w:val="0"/>
              <w:widowControl/>
              <w:numPr>
                <w:ilvl w:val="0"/>
                <w:numId w:val="16"/>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温度：监测范围：-30℃～+60℃，</w:t>
            </w:r>
            <w:r>
              <w:rPr>
                <w:rFonts w:hint="eastAsia" w:ascii="宋体" w:hAnsi="宋体" w:eastAsia="宋体" w:cs="宋体"/>
                <w:color w:val="auto"/>
                <w:kern w:val="0"/>
                <w:sz w:val="24"/>
                <w:szCs w:val="24"/>
                <w:highlight w:val="none"/>
                <w:shd w:val="clear" w:color="auto" w:fill="FFFFFF"/>
                <w:lang w:val="en-US" w:eastAsia="zh-CN"/>
              </w:rPr>
              <w:t>测量精度</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sz w:val="24"/>
                <w:szCs w:val="24"/>
                <w:highlight w:val="none"/>
              </w:rPr>
              <w:t>±0.3</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eastAsia="zh-CN"/>
              </w:rPr>
              <w:t>；</w:t>
            </w:r>
          </w:p>
          <w:p>
            <w:pPr>
              <w:keepNext w:val="0"/>
              <w:keepLines w:val="0"/>
              <w:pageBreakBefore w:val="0"/>
              <w:widowControl/>
              <w:numPr>
                <w:ilvl w:val="0"/>
                <w:numId w:val="16"/>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湿度：监测范围：0%～100%Rh</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测量精度</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%RH；</w:t>
            </w:r>
          </w:p>
          <w:p>
            <w:pPr>
              <w:keepNext w:val="0"/>
              <w:keepLines w:val="0"/>
              <w:pageBreakBefore w:val="0"/>
              <w:widowControl/>
              <w:numPr>
                <w:ilvl w:val="0"/>
                <w:numId w:val="16"/>
              </w:numPr>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气压：监测范围：10～1100hPa，</w:t>
            </w:r>
            <w:r>
              <w:rPr>
                <w:rFonts w:hint="eastAsia" w:ascii="宋体" w:hAnsi="宋体" w:eastAsia="宋体" w:cs="宋体"/>
                <w:color w:val="auto"/>
                <w:kern w:val="0"/>
                <w:sz w:val="24"/>
                <w:szCs w:val="24"/>
                <w:highlight w:val="none"/>
                <w:shd w:val="clear" w:color="auto" w:fill="FFFFFF"/>
                <w:lang w:val="en-US" w:eastAsia="zh-CN"/>
              </w:rPr>
              <w:t>测量</w:t>
            </w:r>
            <w:r>
              <w:rPr>
                <w:rFonts w:hint="eastAsia" w:ascii="宋体" w:hAnsi="宋体" w:eastAsia="宋体" w:cs="宋体"/>
                <w:color w:val="auto"/>
                <w:kern w:val="0"/>
                <w:sz w:val="24"/>
                <w:szCs w:val="24"/>
                <w:highlight w:val="none"/>
                <w:shd w:val="clear" w:color="auto" w:fill="FFFFFF"/>
              </w:rPr>
              <w:t>精度：±1hPa</w:t>
            </w:r>
            <w:r>
              <w:rPr>
                <w:rFonts w:hint="eastAsia" w:ascii="宋体" w:hAnsi="宋体" w:eastAsia="宋体" w:cs="宋体"/>
                <w:color w:val="auto"/>
                <w:kern w:val="0"/>
                <w:sz w:val="24"/>
                <w:szCs w:val="24"/>
                <w:highlight w:val="none"/>
                <w:shd w:val="clear" w:color="auto" w:fill="FFFFFF"/>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90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套</w:t>
            </w:r>
          </w:p>
        </w:tc>
      </w:tr>
      <w:tr>
        <w:tblPrEx>
          <w:tblCellMar>
            <w:top w:w="0" w:type="dxa"/>
            <w:left w:w="108" w:type="dxa"/>
            <w:bottom w:w="0" w:type="dxa"/>
            <w:right w:w="108" w:type="dxa"/>
          </w:tblCellMar>
        </w:tblPrEx>
        <w:trPr>
          <w:trHeight w:val="634"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w:t>
            </w:r>
            <w:r>
              <w:rPr>
                <w:rFonts w:hint="eastAsia" w:ascii="宋体" w:hAnsi="宋体" w:eastAsia="宋体" w:cs="宋体"/>
                <w:color w:val="auto"/>
                <w:kern w:val="0"/>
                <w:sz w:val="24"/>
                <w:szCs w:val="24"/>
                <w:highlight w:val="none"/>
                <w:shd w:val="clear" w:color="auto" w:fill="FFFFFF"/>
                <w:lang w:val="en-US" w:eastAsia="zh-CN"/>
              </w:rPr>
              <w:t>3</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摄像机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7"/>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球形摄像机，像素：≥400万；</w:t>
            </w:r>
          </w:p>
          <w:p>
            <w:pPr>
              <w:keepNext w:val="0"/>
              <w:keepLines w:val="0"/>
              <w:pageBreakBefore w:val="0"/>
              <w:widowControl/>
              <w:numPr>
                <w:ilvl w:val="0"/>
                <w:numId w:val="17"/>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镜头焦距：5mm～125mm；光学变倍：≥2</w:t>
            </w:r>
            <w:r>
              <w:rPr>
                <w:rFonts w:hint="eastAsia" w:ascii="宋体" w:hAnsi="宋体" w:eastAsia="宋体" w:cs="宋体"/>
                <w:color w:val="auto"/>
                <w:kern w:val="0"/>
                <w:sz w:val="24"/>
                <w:szCs w:val="24"/>
                <w:highlight w:val="none"/>
                <w:shd w:val="clear" w:color="auto" w:fill="FFFFFF"/>
                <w:lang w:val="en-US" w:eastAsia="zh-CN"/>
              </w:rPr>
              <w:t>3</w:t>
            </w:r>
            <w:r>
              <w:rPr>
                <w:rFonts w:hint="eastAsia" w:ascii="宋体" w:hAnsi="宋体" w:eastAsia="宋体" w:cs="宋体"/>
                <w:color w:val="auto"/>
                <w:kern w:val="0"/>
                <w:sz w:val="24"/>
                <w:szCs w:val="24"/>
                <w:highlight w:val="none"/>
                <w:shd w:val="clear" w:color="auto" w:fill="FFFFFF"/>
              </w:rPr>
              <w:t>倍；</w:t>
            </w:r>
          </w:p>
          <w:p>
            <w:pPr>
              <w:keepNext w:val="0"/>
              <w:keepLines w:val="0"/>
              <w:pageBreakBefore w:val="0"/>
              <w:widowControl/>
              <w:numPr>
                <w:ilvl w:val="0"/>
                <w:numId w:val="17"/>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w:t>
            </w:r>
            <w:r>
              <w:rPr>
                <w:rFonts w:hint="eastAsia" w:ascii="宋体" w:hAnsi="宋体" w:eastAsia="宋体" w:cs="宋体"/>
                <w:color w:val="auto"/>
                <w:kern w:val="0"/>
                <w:sz w:val="24"/>
                <w:szCs w:val="24"/>
                <w:highlight w:val="none"/>
                <w:shd w:val="clear" w:color="auto" w:fill="FFFFFF"/>
                <w:lang w:val="en-US" w:eastAsia="zh-CN"/>
              </w:rPr>
              <w:t>人脸抓拍、</w:t>
            </w:r>
            <w:r>
              <w:rPr>
                <w:rFonts w:hint="eastAsia" w:ascii="宋体" w:hAnsi="宋体" w:eastAsia="宋体" w:cs="宋体"/>
                <w:color w:val="auto"/>
                <w:kern w:val="0"/>
                <w:sz w:val="24"/>
                <w:szCs w:val="24"/>
                <w:highlight w:val="none"/>
                <w:shd w:val="clear" w:color="auto" w:fill="FFFFFF"/>
              </w:rPr>
              <w:t>绊线入侵、区域入侵、穿越围栏、徘徊、物品遗留、物品搬移、快速移动、停车、人员聚集检测，以及人车分类报警；</w:t>
            </w:r>
          </w:p>
          <w:p>
            <w:pPr>
              <w:keepNext w:val="0"/>
              <w:keepLines w:val="0"/>
              <w:pageBreakBefore w:val="0"/>
              <w:widowControl/>
              <w:numPr>
                <w:ilvl w:val="0"/>
                <w:numId w:val="17"/>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支持电子防抖、电子透雾以及语音对讲；</w:t>
            </w:r>
          </w:p>
          <w:p>
            <w:pPr>
              <w:keepNext w:val="0"/>
              <w:keepLines w:val="0"/>
              <w:pageBreakBefore w:val="0"/>
              <w:widowControl/>
              <w:numPr>
                <w:ilvl w:val="0"/>
                <w:numId w:val="17"/>
              </w:numPr>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防护等级：IP66;TVS 6000V防雷、防浪涌和防突波保护；</w:t>
            </w:r>
          </w:p>
          <w:p>
            <w:pPr>
              <w:keepNext w:val="0"/>
              <w:keepLines w:val="0"/>
              <w:pageBreakBefore w:val="0"/>
              <w:widowControl/>
              <w:numPr>
                <w:ilvl w:val="0"/>
                <w:numId w:val="17"/>
              </w:numPr>
              <w:kinsoku/>
              <w:wordWrap/>
              <w:overflowPunct/>
              <w:topLinePunct w:val="0"/>
              <w:autoSpaceDE/>
              <w:autoSpaceDN/>
              <w:bidi w:val="0"/>
              <w:adjustRightInd/>
              <w:snapToGrid/>
              <w:spacing w:line="520" w:lineRule="atLeast"/>
              <w:ind w:left="0" w:leftChars="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配置≥512G存储卡。</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90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446"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6</w:t>
            </w:r>
          </w:p>
        </w:tc>
        <w:tc>
          <w:tcPr>
            <w:tcW w:w="74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无人机（不含机场）</w:t>
            </w:r>
          </w:p>
        </w:tc>
      </w:tr>
      <w:tr>
        <w:tblPrEx>
          <w:tblCellMar>
            <w:top w:w="0" w:type="dxa"/>
            <w:left w:w="108" w:type="dxa"/>
            <w:bottom w:w="0" w:type="dxa"/>
            <w:right w:w="108" w:type="dxa"/>
          </w:tblCellMar>
        </w:tblPrEx>
        <w:trPr>
          <w:trHeight w:val="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6.1</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无人机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1、裸机重量（带桨叶）≤950g，支持存储卡：≥256GB，工作环境温度范围：不小于-10℃至40℃。配备1套无人机喊话器，重量≤85g；</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四旋翼，可折叠。折叠尺寸：≤225×100×100mm。轴距〔或轴距（对角线）〕：≤380mm。最长飞行时间：≥40分钟（无风环境）。悬停精度：RTK正常工作时，垂直范围不大于-0.1m至+0.1m，水平范围不大于-0.1m至+0.1m；视觉定位正常工作时，垂直范围不大于-0.1m至+0.1m，水平范围不大于-0.1m至+0.1m；高精度定位系统（或GNSS定位）正常工作时，垂直范围不大于-0.5m至+0.5m，水平范围不大于-1.5m至+1.5m。</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3、支持卫星定位系统。在自主降落过程中，无人机飞行器能够检测下方地形.当下方地形为不平整地面或水面，飞行器保持悬停，同时通过地面站软件向用户发出警示信息；</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4、具备红外相机（或热成像相机），热成像传感器类型（或红外热成像传感器，或传感器）：录像分辨率（或视频分辨率）：≥640×512 @ 30fps。数字变焦（或变焦）：≥28倍。红外测温精度（或测温精度）：不大于-3℃至+3℃；</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具备广角相机（或可见光相机），影像传感器：≥1/2英寸CMOS，有效像素≥4800万。录像编码及分辨率（或视频分辨率，或录像分辨率）：≥4K（或3840×2160）。最大照片尺寸（或拍照分辨率）：≥8000×6000。镜头视角：≥79°，等效焦距：≥23mm，对焦点（或对焦范围）：不大于1m至无穷远；</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具备长焦相机，影像传感器：≥1/2英寸CMOS，有效像素≥1200万。录像编码及分辨率（或视频分辨率，或录像分辨率）：≥4K（或3840×2160）。最大照片尺寸（或拍照分辨率）：≥4000×3000。镜头视角：≥15°，等效焦距：≥162mm。</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7、航线功能：支持航点、正射、倾斜、航带、实时仿地等多种航线作业类型；</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8、提供飞行器机身保险，有效期≥</w:t>
            </w: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rPr>
              <w:t>年，为飞行器因碰撞损坏、设备进水、信号干扰等飞行意外带来的损失，保额范围内提供不限次数维修和置换服务，保额不低于机身价格；</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9、提供无人机培训服务≥1人，考试通过后颁发无人机驾驶员操作合格证证书</w:t>
            </w:r>
            <w:r>
              <w:rPr>
                <w:rFonts w:hint="eastAsia" w:ascii="宋体" w:hAnsi="宋体" w:eastAsia="宋体" w:cs="宋体"/>
                <w:color w:val="auto"/>
                <w:kern w:val="0"/>
                <w:sz w:val="24"/>
                <w:szCs w:val="24"/>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10、配套标准版无人机管理软件，可最多可创建不少于5个项目，支持地图标注同步、设备位置共享、模型显示（模型包含二维模型和三维模型，每个项目允许显示模型数量不少于 1 个）、2.5D 地图及航线规划等功能。</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套</w:t>
            </w:r>
          </w:p>
        </w:tc>
      </w:tr>
      <w:tr>
        <w:tblPrEx>
          <w:tblCellMar>
            <w:top w:w="0" w:type="dxa"/>
            <w:left w:w="108" w:type="dxa"/>
            <w:bottom w:w="0" w:type="dxa"/>
            <w:right w:w="108" w:type="dxa"/>
          </w:tblCellMar>
        </w:tblPrEx>
        <w:trPr>
          <w:trHeight w:val="88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7</w:t>
            </w:r>
          </w:p>
        </w:tc>
        <w:tc>
          <w:tcPr>
            <w:tcW w:w="74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无人机（含机场）</w:t>
            </w:r>
          </w:p>
        </w:tc>
      </w:tr>
      <w:tr>
        <w:tblPrEx>
          <w:tblCellMar>
            <w:top w:w="0" w:type="dxa"/>
            <w:left w:w="108" w:type="dxa"/>
            <w:bottom w:w="0" w:type="dxa"/>
            <w:right w:w="108" w:type="dxa"/>
          </w:tblCellMar>
        </w:tblPrEx>
        <w:trPr>
          <w:trHeight w:val="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7.1</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机场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1、舱盖闭合外形尺寸≤600mm×600mm×500mm，重量≤35kg；</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2、防护等级≥IP55，工作温度范围-25°C至 45°C；</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3、设备最短作业间隔小于等于32min。备用电池续航时间≥5小时；</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4、设备内置风速、雨量、温度、湿度、水浸等传感器，并具备空调系统；</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5、设备配备监控相机，监控相机视频分辨率不低于1080P，并具备补光能力；</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6、机场具备防雷措施，供电口防雷能力不小于20KA，设备以太网口防雷能力不小于10KA。设备具备边缘计算拓展，支持外接交换机进行数据通信；</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7、设备所含RTK基站可同时接收GPS、GLONASS、BEIDOU、GALILEO四种卫星信号；</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8、设备天线系统具备智能冗余设计，天线数量≥4。最大作业半径≥10km；</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9、提供无人机机场场地勘察、上门安装、调试机场服务。提供机场保险，有效期≥5年，为飞行器因碰撞损坏、设备进水、信号干扰等飞行意外带来的损失，保额范围内提供不限次数维修和置换服务，保额不低于机身价格。</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10、提供无人机培训服务≥2人，考试通过后颁发无人机驾驶员操作合格证证书。</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6</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508"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7.2</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无人机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一、无人机（主件）：</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1、外形尺寸（不包含桨叶）≤350mm×400mm×1600mm；</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2、飞行器续航时间≥50分钟</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支持卫星定位系统。</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3、飞行速度：最大上升速度≥6 m/s，最大下降速度≥6 m/s，最大水平飞行速度≥21 m/s。无人机具备六向避障。探测到附近障碍物时，无人机能主动刹停；</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4、长焦相机有效像素≥1200万，等效焦距≥160mm。长焦相机视频分辨率≥3840×2160@30Hz，支持MP4格式。广角相机有效像素≥4800万，镜头DFOV≥80°。广角相机视频分辨率≥3840×2160@30Hz，支持MP4格式；</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5、红外相机支持点测温、区域测温。红外相机最大支持28倍数字变焦；视频分辨率≥640×512@30Hz，支持MP4格式；照片分辨率≥640×512，支持红外超分辨率功能扩展分辨率≥1280×1024；</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6、提供飞行器机身保险，有效期≥5年，为飞行器因碰撞损坏、设备进水、信号干扰等飞行意外带来的损失，保额范围内提供不限次数维修和置换服务，保额不低于机身价格；</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二、无人机遥控器：屏幕的尺寸≥5.5英寸，分辨率≥1080p；续航时间≥3小时；最大信号有效距离≥15km</w:t>
            </w:r>
            <w:r>
              <w:rPr>
                <w:rFonts w:hint="eastAsia" w:ascii="宋体" w:hAnsi="宋体" w:eastAsia="宋体" w:cs="宋体"/>
                <w:color w:val="auto"/>
                <w:kern w:val="0"/>
                <w:sz w:val="24"/>
                <w:szCs w:val="24"/>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20" w:lineRule="atLeast"/>
              <w:jc w:val="left"/>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三、配套标准版无人机管理软件，可最多可创建不少于5个项目，支持地图标注同步、设备位置共享、模型显示（模型包含二维模型和三维模型，每个项目允许显示模型数量不少于 1 个）、2.5D 地图及航线规划等功能。</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
              </w:rPr>
              <w:t>6</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446"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8</w:t>
            </w:r>
          </w:p>
        </w:tc>
        <w:tc>
          <w:tcPr>
            <w:tcW w:w="74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云广播</w:t>
            </w:r>
          </w:p>
        </w:tc>
      </w:tr>
      <w:tr>
        <w:tblPrEx>
          <w:tblCellMar>
            <w:top w:w="0" w:type="dxa"/>
            <w:left w:w="108" w:type="dxa"/>
            <w:bottom w:w="0" w:type="dxa"/>
            <w:right w:w="108" w:type="dxa"/>
          </w:tblCellMar>
        </w:tblPrEx>
        <w:trPr>
          <w:trHeight w:val="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8.1</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广播终端适配器</w:t>
            </w:r>
          </w:p>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（收扩机）</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1、户外云广播功放，无需布线，要求通电</w:t>
            </w:r>
            <w:r>
              <w:rPr>
                <w:rFonts w:hint="eastAsia" w:ascii="宋体" w:hAnsi="宋体" w:eastAsia="宋体" w:cs="宋体"/>
                <w:color w:val="auto"/>
                <w:kern w:val="0"/>
                <w:sz w:val="24"/>
                <w:szCs w:val="24"/>
                <w:highlight w:val="none"/>
                <w:shd w:val="clear" w:color="auto" w:fill="FFFFFF"/>
                <w:lang w:eastAsia="zh-CN"/>
              </w:rPr>
              <w:t>即可</w:t>
            </w:r>
            <w:r>
              <w:rPr>
                <w:rFonts w:hint="eastAsia" w:ascii="宋体" w:hAnsi="宋体" w:eastAsia="宋体" w:cs="宋体"/>
                <w:color w:val="auto"/>
                <w:kern w:val="0"/>
                <w:sz w:val="24"/>
                <w:szCs w:val="24"/>
                <w:highlight w:val="none"/>
                <w:shd w:val="clear" w:color="auto" w:fill="FFFFFF"/>
              </w:rPr>
              <w:t>用，应具有统一授权管理功能；</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2、具备省流量特性，具有文件播放有缓存机制、寻呼用高压缩编码格式；支持协议：TCP/IP,UDP,IGMP（组播）；</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3、支持多种音视频格式，如：MP3、MP4、WAV、MKV、FLAC等；</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4、拥有不少于2GB内部缓存空间，可定时点播放自动下载至此空间，网络故障也可正常播放定时点节目，保存在本地后再次播放不再占用流量；</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5、支持混音功能，寻呼可与背景音乐混音输出；</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6、具备智能音频采集终端DC12V直流供电接口与音频信号输入接口，可外接智能音频采集终端实现音频监听、录音、喧哗报警、数字音频分析、音频预警等功能；</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7、流传输带宽确保语音清晰的情况下码流可达50kbps；</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8、具备标准RJ45输入和4G接口，支持4G传输；输出功率不低于2×25W；灵敏度≥91dB；在待机状态下功耗≤3W；</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9、设备网络丢包率≤5%时，不影响广播播放流畅度，声音无卡顿现象；</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10、延时性能检测：标准网络环境下、文件广播延时≤10ms，寻呼延时≤50ms；</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11、为保障设备使用寿命，设备需支持短路、过压、过热、过流等保护功能。</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135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r>
        <w:tblPrEx>
          <w:tblCellMar>
            <w:top w:w="0" w:type="dxa"/>
            <w:left w:w="108" w:type="dxa"/>
            <w:bottom w:w="0" w:type="dxa"/>
            <w:right w:w="108" w:type="dxa"/>
          </w:tblCellMar>
        </w:tblPrEx>
        <w:trPr>
          <w:trHeight w:val="54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8.2</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网络广播系统软件</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1、数字广播系统PC客户端软件，支持跨网关远程传输和集中控制，支持多级别用户登录，多任务预设管理，实现全天候无人值守；</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2、支持4种以上的多模式终端状态浏览，对接入终端状态进行实时监测，保证系统运维正常；</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3、支持网络背景音乐定时广播、寻呼广播、文字转语音广播、移动终端寻呼广播、离线广播、二维码扫码广播等多种广播方式；</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4、支持TTS文本广播，可直接在线编辑文字进行短信广播，也可导入txt文档内容进行TTS广播；</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5、支持双向对讲、终端演讲、监听监视、摄像头云台控制、定时/实时采播等功能，可提供SDK包与第三方系统对接；</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6、支持通过平台软件对广播设备进行远程喊话、节目点播、双向对讲、文件上传、实时监听、扫码播控等功能；</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7、支持电子地图导入与查看，可以快速精准查询定位广播终端的地理位置及处于工作、在线、离线等状态，适时</w:t>
            </w:r>
            <w:r>
              <w:rPr>
                <w:rFonts w:hint="eastAsia" w:ascii="宋体" w:hAnsi="宋体" w:eastAsia="宋体" w:cs="宋体"/>
                <w:color w:val="auto"/>
                <w:kern w:val="0"/>
                <w:sz w:val="24"/>
                <w:szCs w:val="24"/>
                <w:highlight w:val="none"/>
                <w:shd w:val="clear" w:color="auto" w:fill="FFFFFF"/>
                <w:lang w:eastAsia="zh-CN"/>
              </w:rPr>
              <w:t>做出</w:t>
            </w:r>
            <w:r>
              <w:rPr>
                <w:rFonts w:hint="eastAsia" w:ascii="宋体" w:hAnsi="宋体" w:eastAsia="宋体" w:cs="宋体"/>
                <w:color w:val="auto"/>
                <w:kern w:val="0"/>
                <w:sz w:val="24"/>
                <w:szCs w:val="24"/>
                <w:highlight w:val="none"/>
                <w:shd w:val="clear" w:color="auto" w:fill="FFFFFF"/>
              </w:rPr>
              <w:t>操控指令；</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8、支持环境监听、实时录音、语音声纹分析等综合功能；</w:t>
            </w:r>
          </w:p>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9、支持视频监控显示，可实现音视频联动广播预警、指挥调度、信息发布等功能。</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10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套</w:t>
            </w:r>
          </w:p>
        </w:tc>
      </w:tr>
      <w:tr>
        <w:tblPrEx>
          <w:tblCellMar>
            <w:top w:w="0" w:type="dxa"/>
            <w:left w:w="108" w:type="dxa"/>
            <w:bottom w:w="0" w:type="dxa"/>
            <w:right w:w="108" w:type="dxa"/>
          </w:tblCellMar>
        </w:tblPrEx>
        <w:trPr>
          <w:trHeight w:val="6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8.3</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高音号角</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大功率防水金属号角喇叭，防腐防晒，适合远距离声音传输，音质清晰，额定输出功率≥25W，阻抗≥16±15%，特性灵敏度级≥100，失真≤20。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atLeast"/>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i w:val="0"/>
                <w:iCs w:val="0"/>
                <w:color w:val="auto"/>
                <w:kern w:val="0"/>
                <w:sz w:val="24"/>
                <w:szCs w:val="24"/>
                <w:highlight w:val="none"/>
                <w:u w:val="none"/>
                <w:lang w:val="en-US" w:eastAsia="zh-CN" w:bidi="ar"/>
              </w:rPr>
              <w:t>270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atLeast"/>
              <w:jc w:val="center"/>
              <w:textAlignment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台</w:t>
            </w:r>
          </w:p>
        </w:tc>
      </w:tr>
    </w:tbl>
    <w:p>
      <w:pPr>
        <w:numPr>
          <w:ilvl w:val="0"/>
          <w:numId w:val="0"/>
        </w:numPr>
        <w:rPr>
          <w:rFonts w:hint="eastAsia" w:ascii="宋体" w:hAnsi="宋体" w:eastAsia="宋体" w:cs="宋体"/>
          <w:b/>
          <w:bCs/>
          <w:sz w:val="24"/>
          <w:szCs w:val="24"/>
          <w:lang w:eastAsia="zh-CN"/>
        </w:rPr>
      </w:pPr>
    </w:p>
    <w:p>
      <w:pPr>
        <w:numPr>
          <w:ilvl w:val="0"/>
          <w:numId w:val="18"/>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扑火机具装备</w:t>
      </w:r>
    </w:p>
    <w:tbl>
      <w:tblPr>
        <w:tblStyle w:val="10"/>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13"/>
        <w:gridCol w:w="809"/>
        <w:gridCol w:w="5245"/>
        <w:gridCol w:w="722"/>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1" w:hRule="atLeast"/>
          <w:tblHeader/>
        </w:trPr>
        <w:tc>
          <w:tcPr>
            <w:tcW w:w="427"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484"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名称</w:t>
            </w:r>
          </w:p>
        </w:tc>
        <w:tc>
          <w:tcPr>
            <w:tcW w:w="3139"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参数</w:t>
            </w:r>
          </w:p>
        </w:tc>
        <w:tc>
          <w:tcPr>
            <w:tcW w:w="432"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tc>
        <w:tc>
          <w:tcPr>
            <w:tcW w:w="515"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1" w:hRule="atLeast"/>
        </w:trPr>
        <w:tc>
          <w:tcPr>
            <w:tcW w:w="4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1</w:t>
            </w:r>
          </w:p>
        </w:tc>
        <w:tc>
          <w:tcPr>
            <w:tcW w:w="4572" w:type="pct"/>
            <w:gridSpan w:val="4"/>
            <w:noWrap w:val="0"/>
            <w:vAlign w:val="center"/>
          </w:tcPr>
          <w:p>
            <w:pPr>
              <w:keepNext w:val="0"/>
              <w:keepLines w:val="0"/>
              <w:pageBreakBefore w:val="0"/>
              <w:kinsoku/>
              <w:wordWrap/>
              <w:overflowPunct/>
              <w:topLinePunct w:val="0"/>
              <w:autoSpaceDE/>
              <w:autoSpaceDN/>
              <w:bidi w:val="0"/>
              <w:adjustRightInd/>
              <w:snapToGrid w:val="0"/>
              <w:spacing w:line="5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扑火机具装备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87" w:hRule="atLeast"/>
        </w:trPr>
        <w:tc>
          <w:tcPr>
            <w:tcW w:w="4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1.1</w:t>
            </w:r>
          </w:p>
        </w:tc>
        <w:tc>
          <w:tcPr>
            <w:tcW w:w="48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单兵装备</w:t>
            </w:r>
          </w:p>
        </w:tc>
        <w:tc>
          <w:tcPr>
            <w:tcW w:w="313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含扑火服、防火鞋、头盔、手套、口罩、防烟眼镜、背包、毛巾、急救包、绳、水壶。</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防火服：</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1、颜色：桔红色,色号;16-1462TPx（潘通色卡）,色差△E&lt;3.5；</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2、面料材质;采用永久阻燃100%芳纶纤维方格布料，具有防静电、防水、阻燃性能；</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3、检验判定依据：《防护服装 森林防火服》（GB/T33536-2017）；</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4、森林防火服面料阻燃、隔热性能、物理化性能为：</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续燃时间≤0.0s,阴燃时间≤0.0s；损坏长度：T≤17mm;W≤18mm；断裂强度：经向≥1500N、纬向≥1400N；撕破强度;经向≥450N、纬向≥430N；热洗涤50次后防护系数TPP（kw.s/m²）≥340；无熔融、滴落现象；洗涤前面料电荷面密度≤3.5uC/m²；甲醛含量：未检出；水洗尺寸变化率：-0.3%～-0.2%；热稳定性： 在（260℃±5）：经过5min热稳定实验后,无熔融、滴落；耐皂洗色牢度≥3-4级；耐光色牢度≥4级,耐水洗色牢度≥3-4级,耐摩擦色牢度≥3级,耐汗渍色牢度≥3-4级；</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5、大腿处加强面料的阻燃、隔热性能、物理化性能为：</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续燃时间≤0.0s,阴燃时间≤0.0s；损坏长度：T≤13mm;W≤11mm；断裂强度：经向≥1800N、纬向≥1700N；撕破强度;经向≥500N、纬向≥480N；热洗涤50次后防护系数TPP（kw.s/m²）≥480；无熔融、滴落现象；甲醛含量：未检出；水洗尺寸变化率：-0.2%～-0.1%；热稳定性： 在（260℃±5）：经过5min热稳定实验后,无熔融、滴落；</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6、缝纫线断裂强力≥18N；</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7、森林防火服成品裤后裆断裂强力≥750N,肩接缝断裂强力≥720N,单衣接缝断裂强力≥310N；</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8、反光带：</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续燃时间≤0.0s,阴燃时间≤0.0s；损坏长度：T≤15mm;W≤14mm；无熔融、滴落现象；</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反射率系数≥378cd/（lxxm²）；</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防火鞋：</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1、款式：中帮前系带一体鞋舌款（鞋帮高度≤18cm）；</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2、颜色及材质：鞋面采用黑色涤纶长丝合成面料；</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3、鞋底：凯夫拉防穿刺中底+天热橡胶大底及加高防水围条设计，采用橡胶防撞鞋头，保护脚趾撞伤；</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4、系带：防锈鞋眼六对，前系带方式；</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5、阻燃性能：续燃时间/s≤2S；阴燃时间/s≤5S；损毁长度/mm：径向≤45，纬向≤37；</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6、参数要求：外底耐磨性≤145mm3；成鞋刺穿力≥1200N；鞋底隔热性≤21℃；防滑花纹高度≥4.0mm；</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7、安装在鞋内的隔热层在鞋底内，不可移动。</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头盔：</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1、头盔由盔壳和盔壳辅件组成。盔壳辅件由其盔壳上配戴的帽徽、L型导轨及下颏带、悬挂系统、EPS、内衬组成；</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2、盔壳由碳纤维复合材料制成。悬挂后部有可调松紧的调节装置；</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3、下颏带、头盔悬挂系统组件完整，紧急脱扣应扣解方便，下颏带可调节；</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4、悬挂带可调节长度为505mm～580mm，悬挂带由调节装置调整到佩戴人员所需尺寸；</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5、头盔两侧设有L型导轨：L型导轨固定在护耳上方。用来固定手电、护目镜等及其他辅件；</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6、耐穿透性能：经低温预处理钢锥不应与头模建立接触；</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7、冲击吸收性能：头模所受冲击力不超过2450N；帽壳不得有碎片脱落；阻燃性能：续燃时间不超过0.5s；帽壳不得烧穿；头盔成品的总重量≦800g；热稳定性能：头盔在180℃的烘箱中保持5min后，其边沿无变形；硬质附件保持功能完好；反光材料表面无碳化、脱落现象；电绝缘性能：泄漏电流不超过1.0mA；侧向刚性：最大变形不超过40mm，卸载后变形不超过2mm；下颏带抗拉强度：下颏带不应发生断裂、滑脱，其延伸长度不应大于15mm。</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手套：</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1、款式：长度≥40CM，带两道反光条；手腕有两道收紧设计。</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2、面料：芳纶阻燃面料，具有隔热层、防滑层和阻燃层；可以和扑火服连成一体，防止火星和灰尘进入，形成整体保护。</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3、性能参数：续燃时间＜0.2s；阴燃时间＜0.2s；损毁长度＜17mm；断裂强力（洗涤50次后）＞1900N，撕破强力（洗涤50次后）＞690N；甲醛含量0 mg/kg；热稳定性＜1.2%；PH值6.0-7.0；热防护系数TPP KW.S/㎡＞280N。</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口罩：</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款式：佩戴时不影响防火头盔面罩拉下，鼻梁处有耐重复弯折材质的支撑，面罩可水洗，能够重复使用，口鼻部内装烟雾过滤器，面罩围挡部分上部有收缩设计，使下部围挡很好的与衣服连成一体。面罩通过万次帖于后部固定，面罩不需佩戴时可挂载脖子上。；</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2、外层材料：100%橙黄色芳纶面料，其中：口鼻接触部分采用摇粒绒织法，其他部分采用纱卡织法；</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3、参数要求：洗涤 50 次后：</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续燃时间：经向：≤0s，纬向：≤0s； 阴燃时间：经向：≤0s，纬向：≤0s；</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损毁长度：经向：≤25mm，纬向：≤25mm；</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面料断裂强力：洗前：经向：≥1600N，纬向：≥1400N： 面料撕破强力：经向：≥160N，纬向：≥120N；</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单位面积质量/（g/m²）：≤210 耐光色牢度：≥4/3-4级：</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耐洗（变色/沾色）：≥4/3-4 级耐水（变色/沾色）：≥4/3-4级：耐干摩擦：≥3-4级；耐湿摩擦：≥3级；耐汗渍（变色/沾色）：≥3-4/3-4级；</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4、防烟防毒：烟雾过滤器具有滤毒层、滤烟层，滤毒层采用触媒剂及浸渍优质活性碳，滤烟层采用超细纤维材料，可以有效地防止毒烟、毒雾、一氧化碳、氰化氢及火场中常见毒气对人的伤害。</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标志：面部两次烫印反光条。</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防烟眼镜：</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1、符合 XF 1273-2015、GB 14866-2006、XF 44-2015 的要求；</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2、外观：a.不存在让佩戴者感到不适和对使用者造成伤害的突出部分、尖锐边缘和其他缺陷。b.除镜片边缘 5 mm 宽的区域以外，镜片不存在气泡、水泡、划痕、凹痕、固体杂质、气体杂质、暗点、斑点、蚀损斑、霉斑、修补斑、蚀孔、碎片、裂纹、抛光缺陷和波纹等表面缺陷；</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3、护目镜具有良好的透气性，护目镜应配有套筒形的柔性织物保护套、</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4、头带宽度≥26mm，可调节；</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5、质量≤125g；</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6、护目镜需配备三种镜片用于替换以适应不同环境中使用；</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7、球镜度±0.06D，柱镜度≤0.04D；</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8、左、右镜片的棱镜度：≤0.1°，水平方向棱镜度互差：基底向内：≤0.12°，垂直方向棱镜度互差：≤0.11°；</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9、光透射比≥90%；</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10、左右镜片参考点所对应的光透射比值之间的相对偏差≤0.44%；</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11、广角散射≤0.58%；</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12、耐紫外线老化性能：透射比相对变化量±5%；</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13、耐热性能：置于55℃烘箱内1h后，取出并放置于常温1h,经检查，应无异常现象；</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14、镜片防雾性能：镜片在8s内不起雾；</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15、放高速粒子冲击性能：护目镜应能承受直径为6mm,质量为0.86g,速度≥120m/s的钢珠在正面两个冲击点、侧面两个冲击点的冲击试验：</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a.镜片未出现碎裂；</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b.镜片另一面的白纸未出现斑痕；</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c.镜片外框和镜架未出现裂块，可以正常安装镜片，镜片未脱离镜架，外框和镜架</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未被钢球穿透；</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d.侧面防护片未出现碎裂，也未从镜片表面的撞击点处脱离，零件未裂开；</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16、耐磨性能：护目镜的广角散射测量值≤0.88%；</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17、头箍最小宽度≥26mm,头箍能调节，质地柔软，经久耐用；</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18、护目镜头带阻燃性能：续燃时间（s）≤1.0,损毁长度≤40mm 无熔融、滴落现象。</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背包：</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1、外形尺寸（cm）≥60x40x26；</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 xml:space="preserve">2、材质：红色、黄色相间的涤纶涂层防水帆布拼合而成，后背靠垫采用网状弹性泡沫背垫，减少后背和背包大面积接触促进空气流通，便于散发热量，主袋内胆可向上扩展，受力处多次缝合并打结锁缝，坚固耐用，显示行业特征。双肩背负行军，适合野外背负，有束腰带，携带方便； </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3、缝合强力≥350N；湿摩擦≥4。</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毛巾：</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1、根据毛巾的产品标准规定：重量偏差（折合公定回潮率8%时的重量）：-3.5%。</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2、毛巾断裂强度：经向大于220N，纬向大于180N。规格尺寸偏差：+4～2.5%，具有稠密而柔软的毛圈、良好的吸湿、隔热、耐磨的性能。</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急救包：</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1、小型野战急救包</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2、内含三角巾、弹性绷带、消毒纱布片、止血带、酒精片、碘伏片、创可贴等外伤急救用品。</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绳：</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保险绳索符合GA494—2004《消防用防坠落装备》的标准要求。具有阻燃、耐腐、耐磨、耐高温等性能，强度高，延伸率小，抗冲击性能好。</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1、材质：牵伸涤纶、航空钢丝，采用夹芯绳结构，两端有安全钩。</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2、直径≥10mm（钢丝芯直径≥3.2mm），每条长大于600mm，承载≥2吨。</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3、破断强度：≥20KN，延伸率：3.2%（当承重达到最小破断强度的10％时，延伸率应大于1％小于10％），耐高温性能：在温度204℃时间5min环境下，不溶滴，焦化。</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4、在绳子一端固定位置清晰标明型号、执行标准、及CCC产品身份信息标识等内容。</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水壶：</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有军绿迷彩包、饭盒和水壶组成；饭盒有折叠手把，方便携带；容积≥1.3L。</w:t>
            </w:r>
          </w:p>
        </w:tc>
        <w:tc>
          <w:tcPr>
            <w:tcW w:w="43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225</w:t>
            </w:r>
          </w:p>
        </w:tc>
        <w:tc>
          <w:tcPr>
            <w:tcW w:w="51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套</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26" w:hRule="atLeast"/>
        </w:trPr>
        <w:tc>
          <w:tcPr>
            <w:tcW w:w="4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w:t>
            </w:r>
          </w:p>
        </w:tc>
        <w:tc>
          <w:tcPr>
            <w:tcW w:w="48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高压便携水泵</w:t>
            </w:r>
          </w:p>
        </w:tc>
        <w:tc>
          <w:tcPr>
            <w:tcW w:w="313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一、水泵参数指标：</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1、最大压力：≥2.16Mpa（扬程≥216m）；</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2、主泵重量：≤12kg（不含电池）；</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 xml:space="preserve">3、最大射程：≥35m； </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4、最大流量：≥5.2 L/s（吸深≥6m）；</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5、油耗：≤2.5L/h；</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6、引水时间：≤6S；</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7、运转试验：运转时油门位置稳定，无工况漂移；密封性能：最大压力工况时机体无渗漏，泄压后正常运转；外观质量：所有铸件外表面不应有明显的结疤、气泡、砂眼等缺陷。机体外观应无尖锐部件，保护背负携行人员安全；配套动力及水泵结构：2冲程水冷与空气复合冷却的侧排气发动机；水泵为两级耐腐铜叶轮和两级耐腐不锈钢铜叶轮离心泵；</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8、冷启动时间：≤5S；</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9、启动方式：手拉/一键电启动/遥控启动；启动电源：具备反复充电的专用电池，电池质量≤250g，同时具有LED照明、USB接口、充电功能、12V汽车应急启动、自动指南针、自带应急安全锤功能；冷却方式：强制闭路循环水冷；</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10.启动电流保护器：具有启动电流保护功能，并能手动恢复；启动性能：水泵的电启装置与发动机为一体化并带有插座，启动电源为锂电池，电池充满电启动≥85次；</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11、水冷消音器：人体可接触温度≤30℃；防止人员在使用过程中因不小心触碰而烫伤；</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12、环泵泡沫比例装置：具有环泵泡沫比例装置，与主泵为一体化，泡沫比例大中小手动可调，实现空气泡沫浓度调节；压力范围0.4-1.0mpa。</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13、全自动上水底阀；全自动上水底阀重量≤1.5kg、遇水启动、自动运行无需人工引水、双重防水功能。</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14、智能远距离遥控启动：能通过遥控控制器遥控控制水泵的启停功能，遥控控制器能远距离调节水泵压力大小，遥控控制范围大于150m。</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15、安全报警器：</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15-1、肩夹式报警功能要求：</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当CO浓度高于400PPM（百万分之400）或O2浓度低于19.5%时，能提供一级报警，要求有醒目单色灯光闪烁；</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当CO浓度高于800PPM（百万分之800）或O2浓度低于18%时，能提供二级报警，要求具有双色或以上灯光闪烁，同时有声音报警；</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15-2、电池充满电时间≤3.5h</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15-3、设备持续工作时间≥8h（一次性充满电使用时间）</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15-4、可使用手机专用软件，对设备工作数据进行监测。</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二、其它：</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附件含：油箱，吸油管，引水泵，进水管，卡式凸型快速接头，凹型快速接头，螺纹接头，底阀，止水钳，单向阀，开关三通，串联接头，内螺纹接头，直流喷枪，启动电池，泡沫枪，安全报警器。</w:t>
            </w:r>
          </w:p>
        </w:tc>
        <w:tc>
          <w:tcPr>
            <w:tcW w:w="43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26</w:t>
            </w:r>
          </w:p>
        </w:tc>
        <w:tc>
          <w:tcPr>
            <w:tcW w:w="51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68" w:hRule="atLeast"/>
        </w:trPr>
        <w:tc>
          <w:tcPr>
            <w:tcW w:w="4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w:t>
            </w:r>
          </w:p>
        </w:tc>
        <w:tc>
          <w:tcPr>
            <w:tcW w:w="48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水带</w:t>
            </w:r>
          </w:p>
        </w:tc>
        <w:tc>
          <w:tcPr>
            <w:tcW w:w="313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1、严格按照GB6246-2011《消防水带》标准进行生产；</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2、内径：≥38mm，单位长度质量（g/m）：≥248；</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3、附着强度：≥82N/25mm，轴向延伸率：1.8%，直径膨胀率：3.0%，扭转方向：未产生逆时针扭转；</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4、水带接口在工作压力5.0mpa下,未发生渗漏现象,在爆破压力8.0mpa下,未发生破裂；</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5、水带与消防接口连接性能（7.5Mpa）：未发生渗漏、爆破或滑脱；</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 xml:space="preserve">6、爆破压力：≥18.5Mpa、爆破现象：未出现经线断裂的情况； </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7、耐磨性能：在5.0mpa工作压力下未发生渗漏或破裂；</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8、织物层：编织均匀，表面整洁，无跳双经、断双经、跳纬及划伤。衬里：厚度均匀，表面光滑平整、无折皱或其他缺陷。</w:t>
            </w:r>
          </w:p>
        </w:tc>
        <w:tc>
          <w:tcPr>
            <w:tcW w:w="43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150</w:t>
            </w:r>
          </w:p>
        </w:tc>
        <w:tc>
          <w:tcPr>
            <w:tcW w:w="51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1" w:hRule="atLeast"/>
        </w:trPr>
        <w:tc>
          <w:tcPr>
            <w:tcW w:w="4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1.4</w:t>
            </w:r>
          </w:p>
        </w:tc>
        <w:tc>
          <w:tcPr>
            <w:tcW w:w="48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风力灭火机</w:t>
            </w:r>
          </w:p>
        </w:tc>
        <w:tc>
          <w:tcPr>
            <w:tcW w:w="313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1、整机采用锂电池作为动力来源，为可伸缩式风力灭火机；</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2、一次性充电连续工作时间≥1h；</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3、伸缩杆可调节长短，其长度调节范围为：缩短后≤1200mm，伸长后≥1600mm；</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4、距出口200mm处风速≥55 m/s；</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5、出风口风量≥0.2 m³/s；</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6、整备质量（不含电池）≤4.5kg；</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7、耳旁噪音≤100dB（A）；</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8、手感振动≤1.9m/s²；</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9、叶轮动平衡量应≤30mg。</w:t>
            </w:r>
          </w:p>
        </w:tc>
        <w:tc>
          <w:tcPr>
            <w:tcW w:w="43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45</w:t>
            </w:r>
          </w:p>
        </w:tc>
        <w:tc>
          <w:tcPr>
            <w:tcW w:w="51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4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w:t>
            </w:r>
          </w:p>
        </w:tc>
        <w:tc>
          <w:tcPr>
            <w:tcW w:w="48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以水灭火水池（水桶）</w:t>
            </w:r>
          </w:p>
        </w:tc>
        <w:tc>
          <w:tcPr>
            <w:tcW w:w="313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1、蓄水桶容量≥3000L，直径≥1860mm、总高度≤1200mm，总重量≥70kg，平均厚度≥5.5mm，水桶大小尺寸规格误差要求±3%；</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2、蓄水桶为圆柱形，顶面为一个向下凹陷的弧面，自然集雨水，桶体一次性成形，无接缝；</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3、桶体外侧壁设有加强筋，加强筋起到增强桶体支撑作用，加强筋间距≤10cm；</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4、蓄水桶与桶盖原材料：采用低密度聚乙烯“644”新材料；</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5、蓄水桶物理性能指标要求，拉伸屈服强度≥15.5MPa，拉伸断裂强度≥17MPa，硬度≥55HD，低温脆化温度≤-40℃，耐高温性能：≥80℃，承重抗压强度≥21MPa；</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6、桶体为蓝色，喷有红色（白色）“森林消防桶”字样；</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7、蓄水桶安装要求：森林消防蓄水桶安装时需埋入土中20cm以上并且安装牢固；安装完毕后，须保证蓄水桶满水并提供安装位置照片及经纬度；</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8、桶体正常使用寿命为15年及以上，货物整体质保期1年。</w:t>
            </w:r>
          </w:p>
        </w:tc>
        <w:tc>
          <w:tcPr>
            <w:tcW w:w="43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360</w:t>
            </w:r>
          </w:p>
        </w:tc>
        <w:tc>
          <w:tcPr>
            <w:tcW w:w="51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座</w:t>
            </w:r>
          </w:p>
        </w:tc>
      </w:tr>
    </w:tbl>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7229B"/>
    <w:multiLevelType w:val="singleLevel"/>
    <w:tmpl w:val="9CE7229B"/>
    <w:lvl w:ilvl="0" w:tentative="0">
      <w:start w:val="1"/>
      <w:numFmt w:val="decimal"/>
      <w:suff w:val="nothing"/>
      <w:lvlText w:val="%1、"/>
      <w:lvlJc w:val="left"/>
    </w:lvl>
  </w:abstractNum>
  <w:abstractNum w:abstractNumId="1">
    <w:nsid w:val="A3C5F1A3"/>
    <w:multiLevelType w:val="singleLevel"/>
    <w:tmpl w:val="A3C5F1A3"/>
    <w:lvl w:ilvl="0" w:tentative="0">
      <w:start w:val="1"/>
      <w:numFmt w:val="decimal"/>
      <w:suff w:val="nothing"/>
      <w:lvlText w:val="%1、"/>
      <w:lvlJc w:val="left"/>
    </w:lvl>
  </w:abstractNum>
  <w:abstractNum w:abstractNumId="2">
    <w:nsid w:val="BC389675"/>
    <w:multiLevelType w:val="singleLevel"/>
    <w:tmpl w:val="BC389675"/>
    <w:lvl w:ilvl="0" w:tentative="0">
      <w:start w:val="1"/>
      <w:numFmt w:val="decimal"/>
      <w:suff w:val="nothing"/>
      <w:lvlText w:val="%1、"/>
      <w:lvlJc w:val="left"/>
    </w:lvl>
  </w:abstractNum>
  <w:abstractNum w:abstractNumId="3">
    <w:nsid w:val="BE58DC4F"/>
    <w:multiLevelType w:val="singleLevel"/>
    <w:tmpl w:val="BE58DC4F"/>
    <w:lvl w:ilvl="0" w:tentative="0">
      <w:start w:val="1"/>
      <w:numFmt w:val="decimal"/>
      <w:suff w:val="nothing"/>
      <w:lvlText w:val="%1、"/>
      <w:lvlJc w:val="left"/>
    </w:lvl>
  </w:abstractNum>
  <w:abstractNum w:abstractNumId="4">
    <w:nsid w:val="CB074B21"/>
    <w:multiLevelType w:val="singleLevel"/>
    <w:tmpl w:val="CB074B21"/>
    <w:lvl w:ilvl="0" w:tentative="0">
      <w:start w:val="1"/>
      <w:numFmt w:val="decimal"/>
      <w:suff w:val="nothing"/>
      <w:lvlText w:val="%1、"/>
      <w:lvlJc w:val="left"/>
    </w:lvl>
  </w:abstractNum>
  <w:abstractNum w:abstractNumId="5">
    <w:nsid w:val="CC8AAA04"/>
    <w:multiLevelType w:val="singleLevel"/>
    <w:tmpl w:val="CC8AAA04"/>
    <w:lvl w:ilvl="0" w:tentative="0">
      <w:start w:val="1"/>
      <w:numFmt w:val="decimal"/>
      <w:suff w:val="nothing"/>
      <w:lvlText w:val="%1、"/>
      <w:lvlJc w:val="left"/>
    </w:lvl>
  </w:abstractNum>
  <w:abstractNum w:abstractNumId="6">
    <w:nsid w:val="E87DC2D8"/>
    <w:multiLevelType w:val="singleLevel"/>
    <w:tmpl w:val="E87DC2D8"/>
    <w:lvl w:ilvl="0" w:tentative="0">
      <w:start w:val="1"/>
      <w:numFmt w:val="decimal"/>
      <w:suff w:val="nothing"/>
      <w:lvlText w:val="%1）"/>
      <w:lvlJc w:val="left"/>
    </w:lvl>
  </w:abstractNum>
  <w:abstractNum w:abstractNumId="7">
    <w:nsid w:val="F708DE52"/>
    <w:multiLevelType w:val="singleLevel"/>
    <w:tmpl w:val="F708DE52"/>
    <w:lvl w:ilvl="0" w:tentative="0">
      <w:start w:val="1"/>
      <w:numFmt w:val="decimal"/>
      <w:suff w:val="nothing"/>
      <w:lvlText w:val="%1、"/>
      <w:lvlJc w:val="left"/>
    </w:lvl>
  </w:abstractNum>
  <w:abstractNum w:abstractNumId="8">
    <w:nsid w:val="0402B471"/>
    <w:multiLevelType w:val="singleLevel"/>
    <w:tmpl w:val="0402B471"/>
    <w:lvl w:ilvl="0" w:tentative="0">
      <w:start w:val="1"/>
      <w:numFmt w:val="decimal"/>
      <w:suff w:val="nothing"/>
      <w:lvlText w:val="%1、"/>
      <w:lvlJc w:val="left"/>
      <w:pPr>
        <w:ind w:left="0"/>
      </w:pPr>
    </w:lvl>
  </w:abstractNum>
  <w:abstractNum w:abstractNumId="9">
    <w:nsid w:val="11D79DC8"/>
    <w:multiLevelType w:val="singleLevel"/>
    <w:tmpl w:val="11D79DC8"/>
    <w:lvl w:ilvl="0" w:tentative="0">
      <w:start w:val="3"/>
      <w:numFmt w:val="chineseCounting"/>
      <w:suff w:val="nothing"/>
      <w:lvlText w:val="（%1）"/>
      <w:lvlJc w:val="left"/>
      <w:rPr>
        <w:rFonts w:hint="eastAsia"/>
      </w:rPr>
    </w:lvl>
  </w:abstractNum>
  <w:abstractNum w:abstractNumId="10">
    <w:nsid w:val="2026DC63"/>
    <w:multiLevelType w:val="singleLevel"/>
    <w:tmpl w:val="2026DC63"/>
    <w:lvl w:ilvl="0" w:tentative="0">
      <w:start w:val="1"/>
      <w:numFmt w:val="decimal"/>
      <w:suff w:val="nothing"/>
      <w:lvlText w:val="%1、"/>
      <w:lvlJc w:val="left"/>
    </w:lvl>
  </w:abstractNum>
  <w:abstractNum w:abstractNumId="11">
    <w:nsid w:val="4D5B680D"/>
    <w:multiLevelType w:val="singleLevel"/>
    <w:tmpl w:val="4D5B680D"/>
    <w:lvl w:ilvl="0" w:tentative="0">
      <w:start w:val="2"/>
      <w:numFmt w:val="decimal"/>
      <w:suff w:val="nothing"/>
      <w:lvlText w:val="%1、"/>
      <w:lvlJc w:val="left"/>
    </w:lvl>
  </w:abstractNum>
  <w:abstractNum w:abstractNumId="12">
    <w:nsid w:val="5EAAAF82"/>
    <w:multiLevelType w:val="singleLevel"/>
    <w:tmpl w:val="5EAAAF82"/>
    <w:lvl w:ilvl="0" w:tentative="0">
      <w:start w:val="1"/>
      <w:numFmt w:val="decimal"/>
      <w:lvlText w:val="%1."/>
      <w:lvlJc w:val="left"/>
      <w:pPr>
        <w:tabs>
          <w:tab w:val="left" w:pos="312"/>
        </w:tabs>
      </w:pPr>
    </w:lvl>
  </w:abstractNum>
  <w:abstractNum w:abstractNumId="13">
    <w:nsid w:val="660376E7"/>
    <w:multiLevelType w:val="singleLevel"/>
    <w:tmpl w:val="660376E7"/>
    <w:lvl w:ilvl="0" w:tentative="0">
      <w:start w:val="1"/>
      <w:numFmt w:val="decimal"/>
      <w:suff w:val="nothing"/>
      <w:lvlText w:val="%1、"/>
      <w:lvlJc w:val="left"/>
    </w:lvl>
  </w:abstractNum>
  <w:abstractNum w:abstractNumId="14">
    <w:nsid w:val="6641F75B"/>
    <w:multiLevelType w:val="singleLevel"/>
    <w:tmpl w:val="6641F75B"/>
    <w:lvl w:ilvl="0" w:tentative="0">
      <w:start w:val="2"/>
      <w:numFmt w:val="decimal"/>
      <w:suff w:val="nothing"/>
      <w:lvlText w:val="%1、"/>
      <w:lvlJc w:val="left"/>
    </w:lvl>
  </w:abstractNum>
  <w:abstractNum w:abstractNumId="15">
    <w:nsid w:val="6E23E02A"/>
    <w:multiLevelType w:val="singleLevel"/>
    <w:tmpl w:val="6E23E02A"/>
    <w:lvl w:ilvl="0" w:tentative="0">
      <w:start w:val="1"/>
      <w:numFmt w:val="decimal"/>
      <w:suff w:val="nothing"/>
      <w:lvlText w:val="%1、"/>
      <w:lvlJc w:val="left"/>
    </w:lvl>
  </w:abstractNum>
  <w:abstractNum w:abstractNumId="16">
    <w:nsid w:val="79B4F548"/>
    <w:multiLevelType w:val="singleLevel"/>
    <w:tmpl w:val="79B4F548"/>
    <w:lvl w:ilvl="0" w:tentative="0">
      <w:start w:val="3"/>
      <w:numFmt w:val="decimal"/>
      <w:suff w:val="nothing"/>
      <w:lvlText w:val="%1、"/>
      <w:lvlJc w:val="left"/>
    </w:lvl>
  </w:abstractNum>
  <w:abstractNum w:abstractNumId="17">
    <w:nsid w:val="7A73CE33"/>
    <w:multiLevelType w:val="singleLevel"/>
    <w:tmpl w:val="7A73CE33"/>
    <w:lvl w:ilvl="0" w:tentative="0">
      <w:start w:val="1"/>
      <w:numFmt w:val="decimal"/>
      <w:suff w:val="nothing"/>
      <w:lvlText w:val="%1、"/>
      <w:lvlJc w:val="left"/>
    </w:lvl>
  </w:abstractNum>
  <w:num w:numId="1">
    <w:abstractNumId w:val="4"/>
  </w:num>
  <w:num w:numId="2">
    <w:abstractNumId w:val="3"/>
  </w:num>
  <w:num w:numId="3">
    <w:abstractNumId w:val="16"/>
  </w:num>
  <w:num w:numId="4">
    <w:abstractNumId w:val="7"/>
  </w:num>
  <w:num w:numId="5">
    <w:abstractNumId w:val="17"/>
  </w:num>
  <w:num w:numId="6">
    <w:abstractNumId w:val="5"/>
  </w:num>
  <w:num w:numId="7">
    <w:abstractNumId w:val="15"/>
  </w:num>
  <w:num w:numId="8">
    <w:abstractNumId w:val="14"/>
  </w:num>
  <w:num w:numId="9">
    <w:abstractNumId w:val="11"/>
  </w:num>
  <w:num w:numId="10">
    <w:abstractNumId w:val="0"/>
  </w:num>
  <w:num w:numId="11">
    <w:abstractNumId w:val="12"/>
  </w:num>
  <w:num w:numId="12">
    <w:abstractNumId w:val="10"/>
  </w:num>
  <w:num w:numId="13">
    <w:abstractNumId w:val="1"/>
  </w:num>
  <w:num w:numId="14">
    <w:abstractNumId w:val="13"/>
  </w:num>
  <w:num w:numId="15">
    <w:abstractNumId w:val="6"/>
  </w:num>
  <w:num w:numId="16">
    <w:abstractNumId w:val="2"/>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YTdjNmI0NDY4YmY2YjQzOWJmYzE4NTBmNzBiNmIifQ=="/>
    <w:docVar w:name="KSO_WPS_MARK_KEY" w:val="c5cbd6a1-0669-4a52-be3c-a17f08d8d580"/>
  </w:docVars>
  <w:rsids>
    <w:rsidRoot w:val="097E3CFB"/>
    <w:rsid w:val="097E3CFB"/>
    <w:rsid w:val="11173CDC"/>
    <w:rsid w:val="1A0A054D"/>
    <w:rsid w:val="21813581"/>
    <w:rsid w:val="2F120174"/>
    <w:rsid w:val="2FF111CD"/>
    <w:rsid w:val="4B0F6CD1"/>
    <w:rsid w:val="52C27F9B"/>
    <w:rsid w:val="5C132B5E"/>
    <w:rsid w:val="68D20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380" w:lineRule="exact"/>
    </w:pPr>
    <w:rPr>
      <w:sz w:val="24"/>
    </w:rPr>
  </w:style>
  <w:style w:type="paragraph" w:styleId="4">
    <w:name w:val="Body Text Indent"/>
    <w:basedOn w:val="1"/>
    <w:next w:val="3"/>
    <w:qFormat/>
    <w:uiPriority w:val="0"/>
    <w:pPr>
      <w:widowControl/>
      <w:autoSpaceDE w:val="0"/>
      <w:autoSpaceDN w:val="0"/>
      <w:adjustRightInd w:val="0"/>
      <w:spacing w:line="360" w:lineRule="auto"/>
      <w:ind w:left="-178" w:firstLine="560"/>
      <w:jc w:val="center"/>
    </w:pPr>
    <w:rPr>
      <w:rFonts w:ascii="仿宋_GB2312" w:hAnsi="Calibri" w:eastAsia="仿宋_GB2312"/>
      <w:kern w:val="0"/>
      <w:sz w:val="30"/>
      <w:szCs w:val="30"/>
      <w:lang w:val="zh-CN" w:eastAsia="en-US" w:bidi="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beforeLines="0" w:afterLines="0"/>
    </w:pPr>
    <w:rPr>
      <w:rFonts w:hint="default"/>
      <w:sz w:val="21"/>
      <w:szCs w:val="24"/>
    </w:rPr>
  </w:style>
  <w:style w:type="paragraph" w:styleId="8">
    <w:name w:val="Normal (Web)"/>
    <w:basedOn w:val="1"/>
    <w:qFormat/>
    <w:uiPriority w:val="0"/>
    <w:pPr>
      <w:widowControl/>
      <w:spacing w:before="100" w:beforeLines="0" w:beforeAutospacing="1" w:after="100" w:afterLines="0" w:afterAutospacing="1"/>
      <w:jc w:val="left"/>
    </w:pPr>
    <w:rPr>
      <w:kern w:val="0"/>
      <w:sz w:val="24"/>
    </w:rPr>
  </w:style>
  <w:style w:type="paragraph" w:styleId="9">
    <w:name w:val="Body Text First Indent 2"/>
    <w:basedOn w:val="4"/>
    <w:next w:val="1"/>
    <w:qFormat/>
    <w:uiPriority w:val="0"/>
    <w:pPr>
      <w:tabs>
        <w:tab w:val="left" w:pos="4606"/>
      </w:tabs>
      <w:ind w:firstLine="420"/>
    </w:pPr>
  </w:style>
  <w:style w:type="character" w:styleId="12">
    <w:name w:val="Strong"/>
    <w:basedOn w:val="11"/>
    <w:qFormat/>
    <w:uiPriority w:val="0"/>
    <w:rPr>
      <w:b/>
      <w:bCs/>
    </w:r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paragraph" w:customStyle="1" w:styleId="14">
    <w:name w:val="表格"/>
    <w:basedOn w:val="1"/>
    <w:qFormat/>
    <w:uiPriority w:val="0"/>
    <w:pPr>
      <w:spacing w:line="320" w:lineRule="exact"/>
    </w:pPr>
    <w:rPr>
      <w:rFonts w:cs="Arial"/>
      <w:snapToGrid w:val="0"/>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30841</Words>
  <Characters>36090</Characters>
  <Lines>0</Lines>
  <Paragraphs>0</Paragraphs>
  <TotalTime>0</TotalTime>
  <ScaleCrop>false</ScaleCrop>
  <LinksUpToDate>false</LinksUpToDate>
  <CharactersWithSpaces>36301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2023-07-03T07:46:00Z</dcterms:created>
  <dc:creator>丫芳</dc:creator>
  <cp:lastModifiedBy>Administrator</cp:lastModifiedBy>
  <cp:lastPrinted>2024-08-14T03:12:00Z</cp:lastPrinted>
  <dcterms:modified xsi:type="dcterms:W3CDTF">2024-08-14T03:31:36Z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3ABB2B322D8A485E8E1455331CB8041A_11</vt:lpwstr>
  </property>
</Properties>
</file>