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Autospacing="0" w:after="150" w:afterAutospacing="0" w:line="435" w:lineRule="exact"/>
        <w:ind w:firstLine="482"/>
        <w:jc w:val="center"/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val="en-US" w:eastAsia="zh-CN"/>
        </w:rPr>
        <w:t>采购内容及要求</w:t>
      </w:r>
    </w:p>
    <w:p>
      <w:pPr>
        <w:pStyle w:val="7"/>
        <w:shd w:val="clear" w:color="auto" w:fill="FFFFFF"/>
        <w:spacing w:beforeAutospacing="0" w:after="150" w:afterAutospacing="0" w:line="435" w:lineRule="exact"/>
        <w:ind w:firstLine="482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</w:pPr>
    </w:p>
    <w:p>
      <w:pPr>
        <w:pStyle w:val="7"/>
        <w:shd w:val="clear" w:color="auto" w:fill="FFFFFF"/>
        <w:spacing w:beforeAutospacing="0" w:after="150" w:afterAutospacing="0" w:line="435" w:lineRule="exact"/>
        <w:ind w:firstLine="482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  <w:t>一、技术参数要求</w:t>
      </w:r>
    </w:p>
    <w:tbl>
      <w:tblPr>
        <w:tblStyle w:val="9"/>
        <w:tblW w:w="9097" w:type="dxa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10"/>
        <w:gridCol w:w="4894"/>
        <w:gridCol w:w="881"/>
        <w:gridCol w:w="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规格参数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多联式中央空调机组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名义制冷能力（kW）：≥56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名义制热能力（kW）：≥63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电源（Ph/V/Hz）：3/380/50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额定制冷功率（kW）：≥15.0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额定制热功率（kW）：≥14.5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外形尺寸（宽*深*高）（mm）：1420*850*1710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±100mm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±10%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重量（kg）：≤345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节流方式：电子膨胀阀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冷媒类型：R410A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10.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风机室外风量（m³/h）：≥16000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气管口径（mm）：≤φ28.6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液管口径（mm）：≤φ15.9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噪音声压级dB（A）：≤63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嵌入式中央空调内机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名义制冷能力（kW）：≥7.1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名义制热能力（kW）：≥8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电源：220V～50Hz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标准风量（m³/h）：≥1020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外形尺寸（长*宽*高）（mm）：840*840*240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(±60mm）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面板外形尺寸（mm）：950*950*80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±30mm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）；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净重（kg）：≤38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气管口径（mm）：≤φ15.88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液管口径（mm）：≤φ9.52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10.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水管口径（mm）：≤φ32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噪音值（dB（A））：≤39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多联式中央空调机组2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1.名义制冷能力（kW）：≥28；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2.名义制热能力（kW）：≥31.5；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3.电源（Ph/V/Hz）：3/380/50；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4.额定制冷功率（kW）：≥6.7；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5.额定制热功率（kW）：≥6.3；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6.外形尺寸（宽*深*高）（mm）：960*800*1710（±60mm）；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7.重量（kg）：≤242；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8.节流方式：电子膨胀阀；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9.冷媒类型：R410A；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10.风机室外风量（m³/h）：≥10500；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11.气管口径（mm）：≤φ22.23；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12.液管口径（mm）：≤φ9.52；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13.噪音声压级dB（A）：≤58。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嵌入式中央空调内机2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1.名义制冷能力（kW）：≥5；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2.名义制热能力（kW）：≥5.6；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3.电源：220V～50Hz；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4.标准风量（m³/h）：≥810；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5.外形尺寸（长*宽*高）（mm）：870*840*240(±30mm）；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6.面板外形尺寸（mm）：950*950*70（±20mm）；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7.净重（kg）：≤38；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8.气管口径（mm）：≤φ12.7；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9.液管口径（mm）：≤φ6.35；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10.水管口径（mm）：≤φ32；</w:t>
            </w:r>
          </w:p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11.噪音值（dB（A））：≤38。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铜管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>φ15.88*9.52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  <w:t>100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φ28.58*15.88。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吊顶拆装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根据采购人现场情况进行拆装。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阳台打孔补漏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根据采购人现场情况进行打孔补漏。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外机支架定制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定制。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75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机组安装</w:t>
            </w:r>
          </w:p>
        </w:tc>
        <w:tc>
          <w:tcPr>
            <w:tcW w:w="4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定制。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90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注: 1.以上固定尺寸在不影响技术参数指标的情况下允许偏离±2%，技术参数中有要求的从其标准。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br w:type="page"/>
      </w:r>
    </w:p>
    <w:p>
      <w:pPr>
        <w:pStyle w:val="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报价</w:t>
      </w:r>
      <w:r>
        <w:rPr>
          <w:rFonts w:hint="eastAsia" w:hAnsi="宋体" w:cs="宋体"/>
          <w:b/>
          <w:bCs/>
          <w:sz w:val="36"/>
          <w:szCs w:val="36"/>
          <w:lang w:eastAsia="zh-CN"/>
        </w:rPr>
        <w:t>函</w:t>
      </w:r>
    </w:p>
    <w:p>
      <w:pPr>
        <w:pStyle w:val="3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</w:rPr>
        <w:t>宁德市城市管理局东侨经济技术开发区分局</w:t>
      </w:r>
    </w:p>
    <w:p>
      <w:pPr>
        <w:pStyle w:val="3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经研究，结合项目情况，我司报价如下：</w:t>
      </w:r>
    </w:p>
    <w:tbl>
      <w:tblPr>
        <w:tblStyle w:val="9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496"/>
        <w:gridCol w:w="1206"/>
        <w:gridCol w:w="1140"/>
        <w:gridCol w:w="1295"/>
        <w:gridCol w:w="991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  <w:t>单价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  <w:t>总价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品牌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宁德市城市管理局东侨经济技术开发区分局中央空调采购项目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多联式中央空调机组1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1台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嵌入式中央空调内机1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7台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多联式中央空调机组2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1台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嵌入式中央空调内机2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铜管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150米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铜管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120米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吊顶拆装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1项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阳台打孔补漏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1项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外机支架定制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1项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机组安装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75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1项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附：营业执照复印件</w:t>
      </w:r>
      <w:r>
        <w:rPr>
          <w:rFonts w:hint="eastAsia" w:hAnsi="宋体" w:cs="宋体"/>
          <w:sz w:val="28"/>
          <w:szCs w:val="28"/>
          <w:lang w:eastAsia="zh-CN"/>
        </w:rPr>
        <w:t>、法定代表人授权书并加盖公章。</w:t>
      </w:r>
      <w:bookmarkStart w:id="0" w:name="_GoBack"/>
      <w:bookmarkEnd w:id="0"/>
    </w:p>
    <w:p>
      <w:pPr>
        <w:pStyle w:val="3"/>
        <w:spacing w:line="440" w:lineRule="exact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wordWrap w:val="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供应商名称</w:t>
      </w:r>
      <w:r>
        <w:rPr>
          <w:rFonts w:hint="eastAsia" w:hAnsi="宋体" w:cs="宋体"/>
          <w:sz w:val="28"/>
          <w:szCs w:val="28"/>
          <w:lang w:eastAsia="zh-CN"/>
        </w:rPr>
        <w:t>（加盖公章）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hAnsi="宋体" w:cs="宋体"/>
          <w:sz w:val="28"/>
          <w:szCs w:val="28"/>
          <w:lang w:val="en-US" w:eastAsia="zh-CN"/>
        </w:rPr>
        <w:t xml:space="preserve">             </w:t>
      </w:r>
    </w:p>
    <w:p>
      <w:pPr>
        <w:pStyle w:val="3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年  月  日</w:t>
      </w:r>
    </w:p>
    <w:p>
      <w:pPr>
        <w:pStyle w:val="3"/>
        <w:jc w:val="center"/>
        <w:rPr>
          <w:rStyle w:val="11"/>
          <w:rFonts w:hint="eastAsia" w:ascii="宋体" w:hAnsi="宋体" w:cs="宋体"/>
          <w:color w:val="000000"/>
          <w:sz w:val="36"/>
          <w:szCs w:val="36"/>
        </w:rPr>
      </w:pPr>
      <w:r>
        <w:rPr>
          <w:rStyle w:val="11"/>
          <w:rFonts w:hint="eastAsia" w:ascii="宋体" w:hAnsi="宋体" w:cs="宋体"/>
          <w:color w:val="000000"/>
          <w:sz w:val="36"/>
          <w:szCs w:val="36"/>
        </w:rPr>
        <w:t>法定代表人授权书</w:t>
      </w:r>
    </w:p>
    <w:p>
      <w:pPr>
        <w:spacing w:line="38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宁德市城市管理局东侨经济技术开发区分局：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u w:val="single"/>
        </w:rPr>
        <w:t>（供应商全称）</w:t>
      </w:r>
      <w:r>
        <w:rPr>
          <w:rFonts w:hint="eastAsia"/>
          <w:sz w:val="28"/>
          <w:szCs w:val="36"/>
        </w:rPr>
        <w:t>法定代表人</w:t>
      </w:r>
      <w:r>
        <w:rPr>
          <w:rFonts w:hint="eastAsia"/>
          <w:sz w:val="28"/>
          <w:szCs w:val="36"/>
          <w:u w:val="single"/>
        </w:rPr>
        <w:t xml:space="preserve">         </w:t>
      </w:r>
      <w:r>
        <w:rPr>
          <w:rFonts w:hint="eastAsia"/>
          <w:sz w:val="28"/>
          <w:szCs w:val="36"/>
        </w:rPr>
        <w:t>授权</w:t>
      </w:r>
      <w:r>
        <w:rPr>
          <w:rFonts w:hint="eastAsia"/>
          <w:sz w:val="28"/>
          <w:szCs w:val="36"/>
          <w:u w:val="single"/>
        </w:rPr>
        <w:t xml:space="preserve">  （供应商代表姓名）</w:t>
      </w:r>
      <w:r>
        <w:rPr>
          <w:rFonts w:hint="eastAsia"/>
          <w:sz w:val="28"/>
          <w:szCs w:val="36"/>
        </w:rPr>
        <w:t>为供应商代表，代表本公司参加贵</w:t>
      </w:r>
      <w:r>
        <w:rPr>
          <w:rFonts w:hint="eastAsia"/>
          <w:sz w:val="28"/>
          <w:szCs w:val="36"/>
          <w:lang w:eastAsia="zh-CN"/>
        </w:rPr>
        <w:t>局</w:t>
      </w:r>
      <w:r>
        <w:rPr>
          <w:rFonts w:hint="eastAsia"/>
          <w:sz w:val="28"/>
          <w:szCs w:val="36"/>
        </w:rPr>
        <w:t>组织的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>宁德市城市管理局东侨经济技术开发区分局空调采购项目</w:t>
      </w:r>
      <w:r>
        <w:rPr>
          <w:rFonts w:hint="eastAsia" w:ascii="宋体" w:hAnsi="宋体" w:eastAsia="宋体" w:cs="宋体"/>
          <w:sz w:val="28"/>
          <w:szCs w:val="28"/>
          <w:u w:val="none"/>
        </w:rPr>
        <w:t>征集公告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报价</w:t>
      </w:r>
      <w:r>
        <w:rPr>
          <w:rFonts w:hint="eastAsia"/>
          <w:sz w:val="28"/>
          <w:szCs w:val="36"/>
        </w:rPr>
        <w:t>活动。供应商代表在</w:t>
      </w:r>
      <w:r>
        <w:rPr>
          <w:rFonts w:hint="eastAsia"/>
          <w:sz w:val="28"/>
          <w:szCs w:val="36"/>
          <w:lang w:eastAsia="zh-CN"/>
        </w:rPr>
        <w:t>此</w:t>
      </w:r>
      <w:r>
        <w:rPr>
          <w:rFonts w:hint="eastAsia"/>
          <w:sz w:val="28"/>
          <w:szCs w:val="36"/>
        </w:rPr>
        <w:t>过程中所签署的一切文件和处理与之有关的一切事务，本公司均予以认可并对此承担责任。供应商代表无转委权。特此授权。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本授权书自出具之日起生效。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性别：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身份证号：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供应商代表：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性别：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身份证号：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</w:p>
    <w:p>
      <w:pPr>
        <w:spacing w:line="380" w:lineRule="exact"/>
        <w:rPr>
          <w:rFonts w:hint="eastAsia" w:ascii="宋体" w:hAnsi="宋体" w:cs="宋体"/>
          <w:color w:val="000000"/>
          <w:szCs w:val="21"/>
        </w:rPr>
      </w:pPr>
    </w:p>
    <w:p>
      <w:pPr>
        <w:spacing w:line="380" w:lineRule="exact"/>
        <w:rPr>
          <w:rFonts w:hint="eastAsia" w:ascii="宋体" w:hAnsi="宋体" w:cs="宋体"/>
          <w:color w:val="000000"/>
          <w:szCs w:val="21"/>
        </w:rPr>
      </w:pPr>
    </w:p>
    <w:p>
      <w:pPr>
        <w:spacing w:line="380" w:lineRule="exact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80" w:lineRule="exact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80" w:lineRule="exact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80" w:lineRule="exact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80" w:lineRule="exac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380" w:lineRule="exac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380" w:lineRule="exac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380" w:lineRule="exac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380" w:lineRule="exac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line="380" w:lineRule="exact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附：授权人和被授权人的身份证正反面复印件</w:t>
      </w:r>
    </w:p>
    <w:p>
      <w:pPr>
        <w:spacing w:line="380" w:lineRule="exact"/>
        <w:rPr>
          <w:rFonts w:hint="eastAsia" w:ascii="宋体" w:hAnsi="宋体" w:cs="宋体"/>
          <w:color w:val="000000"/>
          <w:szCs w:val="21"/>
        </w:rPr>
      </w:pPr>
    </w:p>
    <w:p>
      <w:pPr>
        <w:pStyle w:val="3"/>
        <w:jc w:val="center"/>
        <w:rPr>
          <w:rStyle w:val="11"/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 xml:space="preserve">                              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OTAwMGQxY2MxM2U0ZTYwOGU1ZTk3OTUwOTMwYTAifQ=="/>
  </w:docVars>
  <w:rsids>
    <w:rsidRoot w:val="42161DDC"/>
    <w:rsid w:val="0D7844FA"/>
    <w:rsid w:val="187D2783"/>
    <w:rsid w:val="1B2C44A2"/>
    <w:rsid w:val="1BEC5866"/>
    <w:rsid w:val="1C8B2757"/>
    <w:rsid w:val="1DA83E44"/>
    <w:rsid w:val="265E757E"/>
    <w:rsid w:val="269D198D"/>
    <w:rsid w:val="30222BAD"/>
    <w:rsid w:val="3663121B"/>
    <w:rsid w:val="3BB302D1"/>
    <w:rsid w:val="42161DDC"/>
    <w:rsid w:val="46AF7F9E"/>
    <w:rsid w:val="46EB4CED"/>
    <w:rsid w:val="4D183002"/>
    <w:rsid w:val="5B337D43"/>
    <w:rsid w:val="7571087B"/>
    <w:rsid w:val="77BB438B"/>
    <w:rsid w:val="7F05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0"/>
    <w:pPr>
      <w:spacing w:line="400" w:lineRule="exact"/>
      <w:ind w:right="-960"/>
      <w:jc w:val="center"/>
      <w:outlineLvl w:val="1"/>
    </w:pPr>
    <w:rPr>
      <w:rFonts w:ascii="仿宋_GB2312" w:hAnsi="仿宋_GB2312"/>
      <w:b/>
      <w:sz w:val="24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360" w:lineRule="auto"/>
      <w:jc w:val="center"/>
    </w:pPr>
    <w:rPr>
      <w:b/>
      <w:bCs/>
      <w:i/>
      <w:iCs/>
      <w:sz w:val="3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420"/>
    </w:pPr>
    <w:rPr>
      <w:w w:val="20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Body Text First Indent 2"/>
    <w:basedOn w:val="6"/>
    <w:unhideWhenUsed/>
    <w:qFormat/>
    <w:uiPriority w:val="99"/>
    <w:pPr>
      <w:adjustRightInd w:val="0"/>
      <w:snapToGrid w:val="0"/>
      <w:ind w:firstLine="420" w:firstLineChars="200"/>
    </w:pPr>
    <w:rPr>
      <w:color w:val="000000"/>
      <w:szCs w:val="28"/>
    </w:rPr>
  </w:style>
  <w:style w:type="character" w:customStyle="1" w:styleId="11">
    <w:name w:val="标题 2 字符"/>
    <w:link w:val="4"/>
    <w:qFormat/>
    <w:uiPriority w:val="0"/>
    <w:rPr>
      <w:rFonts w:ascii="仿宋_GB2312" w:hAnsi="仿宋_GB2312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1285</Words>
  <Characters>1636</Characters>
  <Lines>0</Lines>
  <Paragraphs>0</Paragraphs>
  <TotalTime>2</TotalTime>
  <ScaleCrop>false</ScaleCrop>
  <LinksUpToDate>false</LinksUpToDate>
  <CharactersWithSpaces>1782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2021-05-06T03:26:00Z</dcterms:created>
  <dc:creator>丫芳</dc:creator>
  <cp:lastModifiedBy>丫芳</cp:lastModifiedBy>
  <cp:lastPrinted>2021-06-24T08:35:00Z</cp:lastPrinted>
  <dcterms:modified xsi:type="dcterms:W3CDTF">2022-09-17T07:28:57Z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869335236E7147B2B0FF3230573392D0</vt:lpwstr>
  </property>
</Properties>
</file>